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SEG — Kürzung des Krankengeldes der Soldatenentschädigung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Das Krankengeld der Soldatenentschädigung wird um die Zahlbeträge der folgenden Leistungen gekürzt, wenn die Leistungen von einem Zeitpunkt nach dem Beginn der Arbeitsunfähigkeit oder der stationären Behandlung an zuerkannt werden:</w:t>
      </w:r>
    </w:p>
    <w:p>
      <w:pPr>
        <w:ind w:left="420"/>
      </w:pPr>
      <w:r>
        <w:t xml:space="preserve">1. Rente wegen teilweiser Erwerbsminderung oder Teilrente nach dem Sechsten Buch Sozialgesetzbuch,</w:t>
      </w:r>
    </w:p>
    <w:p>
      <w:pPr>
        <w:ind w:left="420"/>
      </w:pPr>
      <w:r>
        <w:t xml:space="preserve">2. vergleichbare Leistungen, die von einem Träger oder einer staatlichen Stelle im Inland oder Ausland als Teilrente gezahlt werden.</w:t>
      </w:r>
    </w:p>
    <w:p>
      <w:r>
        <w:rPr>
          <w:color w:val="555555"/>
          <w:sz w:val="17"/>
        </w:rPr>
        <w:t xml:space="preserve">Zitiervorschlag: § 24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