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SEG — Katalog der Leistungen der medizinischen Versorgung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04.01.2025 (konsolidierte Textfassung, kein amtliches Inkrafttretensdatum)</w:t>
      </w:r>
    </w:p>
    <w:p>
      <w:r>
        <w:t xml:space="preserve">Die Leistungen der medizinischen Versorgung umfassen insbesondere:</w:t>
      </w:r>
    </w:p>
    <w:p>
      <w:pPr>
        <w:ind w:left="420"/>
      </w:pPr>
      <w:r>
        <w:t xml:space="preserve">1. ärztliche, zahnärztliche und psychotherapeutische Behandlung nach den § 27 Absatz 1 Nummer 2 und Nummer 3 und § 28 des Siebten Buches Sozialgesetzbuch,</w:t>
      </w:r>
    </w:p>
    <w:p>
      <w:pPr>
        <w:ind w:left="420"/>
      </w:pPr>
      <w:r>
        <w:t xml:space="preserve">2. Versorgung mit Arznei- und Verbandmitteln nach den § 27 Absatz 1 Nummer 4 und § 29 des Siebten Buches Sozialgesetzbuch,</w:t>
      </w:r>
    </w:p>
    <w:p>
      <w:pPr>
        <w:ind w:left="420"/>
      </w:pPr>
      <w:r>
        <w:t xml:space="preserve">3. Versorgung mit Heilmitteln nach den § 27 Absatz 1 Nummer 4 und § 30 des Siebten Buches Sozialgesetzbuch,</w:t>
      </w:r>
    </w:p>
    <w:p>
      <w:pPr>
        <w:ind w:left="420"/>
      </w:pPr>
      <w:r>
        <w:t xml:space="preserve">4. Versorgung mit Hilfsmitteln und Körperersatzstücken sowie die Gewährung einer Pauschale zum Kleider- und Wäscheverschleiß nach den § 27 Absatz 1 Nummer 4, Absatz 2 und § 31 des Siebten Buches Sozialgesetzbuch,</w:t>
      </w:r>
    </w:p>
    <w:p>
      <w:pPr>
        <w:ind w:left="420"/>
      </w:pPr>
      <w:r>
        <w:t xml:space="preserve">5. stationäre Behandlung nach den § 27 Absatz 1 Nummer 6 und § 33 des Siebten Buches Sozialgesetzbuch,</w:t>
      </w:r>
    </w:p>
    <w:p>
      <w:pPr>
        <w:ind w:left="420"/>
      </w:pPr>
      <w:r>
        <w:t xml:space="preserve">6. Leistungen der medizinischen Rehabilitation nach § 27 Absatz 1 Nummer 7 des Siebten Buches Sozialgesetzbuch in Verbindung mit § 42 Absatz 2 Nummer 1 und 3 bis 7 und Absatz 3 des Neunten Buches Sozialgesetzbuch,</w:t>
      </w:r>
    </w:p>
    <w:p>
      <w:pPr>
        <w:ind w:left="420"/>
      </w:pPr>
      <w:r>
        <w:t xml:space="preserve">7. häusliche Krankenpflege nach den § 27 Absatz 1 Nummer 5 und § 32 des Siebten Buches Sozialgesetzbuch,</w:t>
      </w:r>
    </w:p>
    <w:p>
      <w:pPr>
        <w:ind w:left="420"/>
      </w:pPr>
      <w:r>
        <w:t xml:space="preserve">8. Leistungen bei Pflegebedürftigkeit nach § 44 des Siebten Buches Sozialgesetzbuch nach Maßgabe des § 17,</w:t>
      </w:r>
    </w:p>
    <w:p>
      <w:pPr>
        <w:ind w:left="420"/>
      </w:pPr>
      <w:r>
        <w:t xml:space="preserve">9. Leistungen zur Mobilität nach § 18,</w:t>
      </w:r>
    </w:p>
    <w:p>
      <w:pPr>
        <w:ind w:left="420"/>
      </w:pPr>
      <w:r>
        <w:t xml:space="preserve">10. Leistungen der Haushaltshilfe und Übernahme der Kinderbetreuungskosten nach § 74 Absatz 1 bis 3 des Neunten Buches Sozialgesetzbuch,</w:t>
      </w:r>
    </w:p>
    <w:p>
      <w:pPr>
        <w:ind w:left="420"/>
      </w:pPr>
      <w:r>
        <w:t xml:space="preserve">11. Reisekosten nach § 43 des Siebten Buches Sozialgesetzbuch,</w:t>
      </w:r>
    </w:p>
    <w:p>
      <w:pPr>
        <w:ind w:left="420"/>
      </w:pPr>
      <w:r>
        <w:t xml:space="preserve">12. Krankengeld der Soldatenentschädigung nach Kapitel 3 Abschnitt 2 Unterabschnitt 2,</w:t>
      </w:r>
    </w:p>
    <w:p>
      <w:pPr>
        <w:ind w:left="420"/>
      </w:pPr>
      <w:r>
        <w:t xml:space="preserve">13. sonstige Leistungen zur Erreichung und Sicherstellung des Erfolges der Leistungen zur medizinischen Rehabilitation.</w:t>
      </w:r>
    </w:p>
    <w:p>
      <w:r>
        <w:rPr>
          <w:color w:val="555555"/>
          <w:sz w:val="17"/>
        </w:rPr>
        <w:t xml:space="preserve">Zitiervorschlag: § 16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