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SEFPrV — Zeugnisse</w:t>
      </w:r>
    </w:p>
    <w:p>
      <w:r>
        <w:rPr>
          <w:color w:val="555555"/>
          <w:sz w:val="18"/>
        </w:rPr>
        <w:t xml:space="preserve">Softwareentwicklung-Fortbildungsprüfungsverordnung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Wer die Prüfung nach § 9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sowie die Gesamtnote als Dezimalzahl mit einer Nachkommastelle und in Worten anzugeben. Jede Befreiung nach § 10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SEFPrV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