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SEFPrV — Befreiung von einzelnen Prüfungsbestandteilen</w:t>
      </w:r>
    </w:p>
    <w:p>
      <w:r>
        <w:rPr>
          <w:color w:val="555555"/>
          <w:sz w:val="18"/>
        </w:rPr>
        <w:t xml:space="preserve">Softwareentwicklung-Fortbildungsprüfungsverordnung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8 und 9 außer Betracht. Für die übrigen Prüfungsbestandteile erhöhen sich die Anteile nach § 8 Absatz 2 Satz 2 oder Absatz 3 Satz 2 oder § 9 Absatz 3 Satz 1 entsprechend ihrem Verhältnis zueinander.</w:t>
      </w:r>
    </w:p>
    <w:p>
      <w:r>
        <w:rPr>
          <w:color w:val="555555"/>
          <w:sz w:val="17"/>
        </w:rPr>
        <w:t xml:space="preserve">Zitiervorschlag: § 10 SEFPrV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https://recht.nulegal.eu/gesetze/SEFPrV/10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