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SEDDiktStiftG — Vorstand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besteht aus mindestens drei, höchstens fünf Mitgliedern. Sie werden vom Stiftungsrat mit der Mehrheit seiner Stimmen für die Dauer von fünf Jahren bestellt.</w:t>
      </w:r>
    </w:p>
    <w:p>
      <w:r>
        <w:t xml:space="preserve">(2) Der Vorstand führt die Beschlüsse des Stiftungsrates aus und führt die Geschäfte der Stiftung. Er vertritt die Stiftung gerichtlich und außergerichtlich.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7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