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SEDDiktStiftG — Organe der Stiftung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Stiftungsrat,</w:t>
      </w:r>
    </w:p>
    <w:p>
      <w:pPr>
        <w:ind w:left="420"/>
      </w:pPr>
      <w:r>
        <w:t xml:space="preserve">2. der Vorstand.</w:t>
      </w:r>
    </w:p>
    <w:p>
      <w:r>
        <w:t xml:space="preserve">Zur Beratung bei der Erfüllung ihrer Aufgaben kann die Stiftung Fachbeiräte berufen.</w:t>
      </w:r>
    </w:p>
    <w:p>
      <w:r>
        <w:rPr>
          <w:color w:val="555555"/>
          <w:sz w:val="17"/>
        </w:rPr>
        <w:t xml:space="preserve">Zitiervorschlag: § 5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