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SEBG — Errichtung des SE-Betriebsrats</w:t>
      </w:r>
    </w:p>
    <w:p>
      <w:r>
        <w:rPr>
          <w:color w:val="555555"/>
          <w:sz w:val="18"/>
        </w:rPr>
        <w:t xml:space="preserve">SE-Beteiligungsgesetz</w:t>
      </w:r>
    </w:p>
    <w:p>
      <w:r>
        <w:rPr>
          <w:color w:val="555555"/>
          <w:sz w:val="18"/>
        </w:rPr>
        <w:t xml:space="preserve">Stand: 10.06.2019 (konsolidierte Textfassung, kein amtliches Inkrafttretensdatum)</w:t>
      </w:r>
    </w:p>
    <w:p>
      <w:r>
        <w:t xml:space="preserve">(1) Zur Sicherung des Rechts auf Unterrichtung und Anhörung in der SE ist ein SE-Betriebsrat zu errichten. Dieser setzt sich aus Arbeitnehmern der SE, ihrer Tochtergesellschaften und Betriebe zusammen. Für die Errichtung des SE-Betriebsrats gelten § 5 Abs. 1, § 6 Abs. 1 und 2 Satz 2 und 3, die §§ 7 bis 10 und 11 Abs. 1 Satz 2 und 3 entsprechend mit der Maßgabe, dass an die Stelle der beteiligten Gesellschaften, betroffenen Tochtergesellschaften und betroffenen Betriebe die SE, ihre Tochtergesellschaften und Betriebe treten. Im Fall des § 22 Abs. 1 Nr. 2 ist für die Feststellung der Zahl der beschäftigten Arbeitnehmer das Ende des in § 20 angegebenen Zeitraums maßgeblich. Die Mitgliedschaft im SE-Betriebsrat beginnt mit der Wahl oder Bestellung. Die Dauer der Mitgliedschaft der aus dem Inland kommenden Mitglieder beträgt vier Jahre, wenn sie nicht durch Abberufung oder aus anderen Gründen vorzeitig endet. Für die Abberufung gelten die §§ 8 bis 10 entsprechend mit der Maßgabe, dass an die Stelle der beteiligten Gesellschaften, betroffenen Tochtergesellschaften und betroffenen Betriebe die SE, ihre Tochtergesellschaften und Betriebe treten.</w:t>
      </w:r>
    </w:p>
    <w:p>
      <w:r>
        <w:t xml:space="preserve">(2) Die Leitung der SE lädt unverzüglich nach Benennung der Mitglieder zur konstituierenden Sitzung des SE-Betriebsrats ein. Der SE-Betriebsrat wählt aus seiner Mitte einen Vorsitzenden und dessen Stellvertreter.</w:t>
      </w:r>
    </w:p>
    <w:p>
      <w:r>
        <w:t xml:space="preserve">(3) Der Vorsitzende oder im Fall seiner Verhinderung der Stellvertreter vertritt den SE-Betriebsrat im Rahmen der von ihm gefassten Beschlüsse. Zur Entgegennahme von Erklärungen, die dem SE-Betriebsrat gegenüber abzugeben sind, ist der Vorsitzende oder im Fall seiner Verhinderung der Stellvertreter berechtigt.</w:t>
      </w:r>
    </w:p>
    <w:p>
      <w:r>
        <w:t xml:space="preserve">(4) Der SE-Betriebsrat bildet aus seiner Mitte einen Ausschuss von drei Mitgliedern, dem neben dem Vorsitzenden zwei weitere zu wählende Mitglieder angehören. Der Ausschuss führt die laufenden Geschäfte des SE-Betriebsrats (geschäftsführender Ausschuss).</w:t>
      </w:r>
    </w:p>
    <w:p>
      <w:r>
        <w:rPr>
          <w:color w:val="555555"/>
          <w:sz w:val="17"/>
        </w:rPr>
        <w:t xml:space="preserve">Zitiervorschlag: § 23 SEBG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https://recht.nulegal.eu/gesetze/SEBG/23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