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SEAG — Beschränkungen der Vertretungs- und Geschäftsführungsbefugnis</w:t>
      </w:r>
    </w:p>
    <w:p>
      <w:r>
        <w:rPr>
          <w:color w:val="555555"/>
          <w:sz w:val="18"/>
        </w:rPr>
        <w:t xml:space="preserve">SE-Ausführungsgesetz</w:t>
      </w:r>
    </w:p>
    <w:p>
      <w:r>
        <w:rPr>
          <w:color w:val="555555"/>
          <w:sz w:val="18"/>
        </w:rPr>
        <w:t xml:space="preserve">Stand: 10.06.2019 (konsolidierte Textfassung, kein amtliches Inkrafttretensdatum)</w:t>
      </w:r>
    </w:p>
    <w:p>
      <w:r>
        <w:t xml:space="preserve">(1) Die Vertretungsbefugnis der geschäftsführenden Direktoren kann nicht beschränkt werden.</w:t>
      </w:r>
    </w:p>
    <w:p>
      <w:r>
        <w:t xml:space="preserve">(2) Im Verhältnis zur Gesellschaft sind die geschäftsführenden Direktoren verpflichtet, die Anweisungen und Beschränkungen zu beachten, die im Rahmen der für die SE geltenden Vorschriften die Satzung, der Verwaltungsrat, die Hauptversammlung und die Geschäftsordnungen des Verwaltungsrats und der geschäftsführenden Direktoren für die Geschäftsführungsbefugnis getroffen haben.</w:t>
      </w:r>
    </w:p>
    <w:p>
      <w:r>
        <w:rPr>
          <w:color w:val="555555"/>
          <w:sz w:val="17"/>
        </w:rPr>
        <w:t xml:space="preserve">Zitiervorschlag: § 44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