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SEAG — Wahrnehmung der Geschäftsleitung durch Mitglieder des Aufsichtsorgans</w:t>
      </w:r>
    </w:p>
    <w:p>
      <w:r>
        <w:rPr>
          <w:color w:val="555555"/>
          <w:sz w:val="18"/>
        </w:rPr>
        <w:t xml:space="preserve">SE-Ausführungsgesetz</w:t>
      </w:r>
    </w:p>
    <w:p>
      <w:r>
        <w:rPr>
          <w:color w:val="555555"/>
          <w:sz w:val="18"/>
        </w:rPr>
        <w:t xml:space="preserve">Stand: 10.06.2019 (konsolidierte Textfassung, kein amtliches Inkrafttretensdatum)</w:t>
      </w:r>
    </w:p>
    <w:p>
      <w:r>
        <w:t xml:space="preserve">Die Abstellung eines Mitglieds des Aufsichtsorgans zur Wahrnehmung der Aufgaben eines Mitglieds des Leitungsorgans nach Artikel 39 Abs. 3 Satz 2 der Verordnung ist nur für einen im Voraus begrenzten Zeitraum, höchstens für ein Jahr, zulässig. Eine wiederholte Bestellung oder Verlängerung der Amtszeit ist zulässig, wenn dadurch die Amtszeit insgesamt ein Jahr nicht übersteigt.</w:t>
      </w:r>
    </w:p>
    <w:p>
      <w:r>
        <w:rPr>
          <w:color w:val="555555"/>
          <w:sz w:val="17"/>
        </w:rPr>
        <w:t xml:space="preserve">Zitiervorschlag: § 15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