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SEAG — Zustimmungsbeschluss; Negativerklärung</w:t>
      </w:r>
    </w:p>
    <w:p>
      <w:r>
        <w:rPr>
          <w:color w:val="555555"/>
          <w:sz w:val="18"/>
        </w:rPr>
        <w:t xml:space="preserve">SE-Ausführungsgesetz</w:t>
      </w:r>
    </w:p>
    <w:p>
      <w:r>
        <w:rPr>
          <w:color w:val="555555"/>
          <w:sz w:val="18"/>
        </w:rPr>
        <w:t xml:space="preserve">Stand: 10.06.2019 (konsolidierte Textfassung, kein amtliches Inkrafttretensdatum)</w:t>
      </w:r>
    </w:p>
    <w:p>
      <w:r>
        <w:t xml:space="preserve">(1) Der Zustimmungsbeschluss gemäß Artikel 32 Abs. 6 der Verordnung bedarf einer Mehrheit, die bei einer Aktiengesellschaft mindestens drei Viertel des bei der Beschlussfassung vertretenen Grundkapitals und bei einer Gesellschaft mit beschränkter Haftung mindestens drei Viertel der abgegebenen Stimmen umfasst.</w:t>
      </w:r>
    </w:p>
    <w:p>
      <w:r>
        <w:t xml:space="preserve">(2) Bei der Anmeldung der Holding-SE haben ihre Vertretungsorgane zu erklären, dass eine Klage gegen die Wirksamkeit der Zustimmungsbeschlüsse gemäß Artikel 32 Abs. 6 der Verordnung nicht oder nicht fristgemäß erhoben oder eine solche Klage rechtskräftig abgewiesen oder zurückgenommen worden ist.</w:t>
      </w:r>
    </w:p>
    <w:p>
      <w:r>
        <w:rPr>
          <w:color w:val="555555"/>
          <w:sz w:val="17"/>
        </w:rPr>
        <w:t xml:space="preserve">Zitiervorschlag: § 10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