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SCEBG — Geheimhaltung; Vertraulichkeit</w:t>
      </w:r>
    </w:p>
    <w:p>
      <w:r>
        <w:rPr>
          <w:color w:val="555555"/>
          <w:sz w:val="18"/>
        </w:rPr>
        <w:t xml:space="preserve">SCE-Beteiligungsgesetz</w:t>
      </w:r>
    </w:p>
    <w:p>
      <w:r>
        <w:rPr>
          <w:color w:val="555555"/>
          <w:sz w:val="18"/>
        </w:rPr>
        <w:t xml:space="preserve">Stand: 10.06.2019 (konsolidierte Textfassung, kein amtliches Inkrafttretensdatum)</w:t>
      </w:r>
    </w:p>
    <w:p>
      <w:r>
        <w:t xml:space="preserve">(1) Informationspflichten der Leitungen und der Leitung der Europäischen Genossenschaft nach diesem Gesetz bestehen nur, soweit bei Zugrundelegung objektiver Kriterien dadurch nicht Betriebs- oder Geschäftsgeheimnisse der an der Gründung beteiligten juristischen Personen, der Europäischen Genossenschaft oder deren jeweiliger Tochtergesellschaften und Betriebe gefährdet werden.</w:t>
      </w:r>
    </w:p>
    <w:p>
      <w:r>
        <w:t xml:space="preserve">(2) Die Mitglieder und Ersatzmitglieder eines SCE-Betriebsrats sind unabhängig von ihrem Aufenthaltsort verpflichtet, Betriebs- oder Geschäftsgeheimnisse, die ihnen wegen ihrer Zugehörigkeit zum SCE-Betriebsrat bekannt geworden und von der Leitung der Europäischen Genossenschaft ausdrücklich als geheimhaltungsbedürftig bezeichnet worden sind, nicht zu offenbaren und nicht zu verwerten. Dies gilt auch nach dem Ausscheiden aus dem SCE-Betriebsrat.</w:t>
      </w:r>
    </w:p>
    <w:p>
      <w:r>
        <w:t xml:space="preserve">(3) Die Pflicht zur Vertraulichkeit des SCE-Betriebsrats nach Absatz 2 gilt nicht gegenüber den</w:t>
      </w:r>
    </w:p>
    <w:p>
      <w:pPr>
        <w:ind w:left="420"/>
      </w:pPr>
      <w:r>
        <w:t xml:space="preserve">1. Mitgliedern des SCE-Betriebsrats,</w:t>
      </w:r>
    </w:p>
    <w:p>
      <w:pPr>
        <w:ind w:left="420"/>
      </w:pPr>
      <w:r>
        <w:t xml:space="preserve">2. Arbeitnehmervertretern der Europäischen Genossenschaft, ihrer Tochtergesellschaften und ihrer Betriebe, wenn diese auf Grund einer Vereinbarung nach § 21 oder nach § 30 über den Inhalt der Unterrichtung und die Ergebnisse der Anhörung zu informieren sind,</w:t>
      </w:r>
    </w:p>
    <w:p>
      <w:pPr>
        <w:ind w:left="420"/>
      </w:pPr>
      <w:r>
        <w:t xml:space="preserve">3. Arbeitnehmervertretern im Aufsichts- oder Verwaltungsorgan der Europäischen Genossenschaft,</w:t>
      </w:r>
    </w:p>
    <w:p>
      <w:pPr>
        <w:ind w:left="420"/>
      </w:pPr>
      <w:r>
        <w:t xml:space="preserve">4. Dolmetschern und Sachverständigen, die zur Unterstützung herangezogen werden.</w:t>
      </w:r>
    </w:p>
    <w:p>
      <w:r>
        <w:t xml:space="preserve">(4) Die Pflicht zur Vertraulichkeit nach Absatz 2 gilt entsprechend für</w:t>
      </w:r>
    </w:p>
    <w:p>
      <w:pPr>
        <w:ind w:left="420"/>
      </w:pPr>
      <w:r>
        <w:t xml:space="preserve">1. die Mitglieder und Ersatzmitglieder des besonderen Verhandlungsgremiums,</w:t>
      </w:r>
    </w:p>
    <w:p>
      <w:pPr>
        <w:ind w:left="420"/>
      </w:pPr>
      <w:r>
        <w:t xml:space="preserve">2. die Arbeitnehmervertreter der Europäischen Genossenschaft, ihrer Tochtergesellschaften und ihrer Betriebe,</w:t>
      </w:r>
    </w:p>
    <w:p>
      <w:pPr>
        <w:ind w:left="420"/>
      </w:pPr>
      <w:r>
        <w:t xml:space="preserve">3. die Arbeitnehmervertreter, die in sonstiger Weise an einem Verfahren zur Unterrichtung und Anhörung teilnehmen,</w:t>
      </w:r>
    </w:p>
    <w:p>
      <w:pPr>
        <w:ind w:left="420"/>
      </w:pPr>
      <w:r>
        <w:t xml:space="preserve">4. die Sachverständigen und Dolmetscher.</w:t>
      </w:r>
    </w:p>
    <w:p>
      <w:r>
        <w:t xml:space="preserve">(5) Die Ausnahme von der Pflicht zur Vertraulichkeit nach Absatz 3 Nr. 1 gilt für den Personenkreis nach Absatz 4 Nr. 1 bis 3 entsprechend. Die Pflicht zur Vertraulichkeit gilt ferner nicht für</w:t>
      </w:r>
    </w:p>
    <w:p>
      <w:pPr>
        <w:ind w:left="420"/>
      </w:pPr>
      <w:r>
        <w:t xml:space="preserve">1. die Mitglieder des besonderen Verhandlungsgremiums gegenüber Dolmetschern und Sachverständigen,</w:t>
      </w:r>
    </w:p>
    <w:p>
      <w:pPr>
        <w:ind w:left="420"/>
      </w:pPr>
      <w:r>
        <w:t xml:space="preserve">2. die Arbeitnehmervertreter nach Absatz 4 Nr. 3 gegenüber Arbeitnehmervertretern im Aufsichts- oder Verwaltungsorgan der Europäischen Genossenschaft, gegenüber Dolmetschern und Sachverständigen, die vereinbarungsgemäß zur Unterstützung herangezogen werden und gegenüber Arbeitnehmervertretern der Europäischen Genossenschaft, ihrer Tochtergesellschaften und ihrer Betriebe, sofern diese nach der Vereinbarung (§ 21) über den Inhalt der Unterrichtungen und die Ergebnisse der Anhörung zu unterrichten sind.</w:t>
      </w:r>
    </w:p>
    <w:p>
      <w:r>
        <w:rPr>
          <w:color w:val="555555"/>
          <w:sz w:val="17"/>
        </w:rPr>
        <w:t xml:space="preserve">Zitiervorschlag: § 43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