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SCEBG — Gründung einer Europäischen Genossenschaft durch ausschließlich natürliche Personen oder durch nur eine juristische Person zusammen mit natürlichen Personen</w:t>
      </w:r>
    </w:p>
    <w:p>
      <w:r>
        <w:rPr>
          <w:color w:val="555555"/>
          <w:sz w:val="18"/>
        </w:rPr>
        <w:t xml:space="preserve">SCE-Beteiligungsgesetz</w:t>
      </w:r>
    </w:p>
    <w:p>
      <w:r>
        <w:rPr>
          <w:color w:val="555555"/>
          <w:sz w:val="18"/>
        </w:rPr>
        <w:t xml:space="preserve">Stand: 10.06.2019 (konsolidierte Textfassung, kein amtliches Inkrafttretensdatum)</w:t>
      </w:r>
    </w:p>
    <w:p>
      <w:r>
        <w:t xml:space="preserve">(1) Wird eine Europäische Genossenschaft ausschließlich von natürlichen Personen oder von nur einer juristischen Person zusammen mit natürlichen Personen gegründet und sind bei den beteiligten natürlichen Personen und in der beteiligten juristischen Person sowie den betroffenen Tochtergesellschaften und betroffenen Betrieben vor der Gründung insgesamt mindestens 50 Arbeitnehmer beschäftigt, die aus mehreren Mitgliedstaaten kommen, finden die §§ 1 bis 39 entsprechende Anwendung.</w:t>
      </w:r>
    </w:p>
    <w:p>
      <w:r>
        <w:t xml:space="preserve">(2) Sind in den Gründungsfällen des Absatzes 1 bei den beteiligten natürlichen Personen und in der beteiligten juristischen Person sowie den betroffenen Tochtergesellschaften und betroffenen Betrieben insgesamt weniger als 50 Arbeitnehmer oder in nur einem Mitgliedstaat mindestens 50 Arbeitnehmer beschäftigt, finden</w:t>
      </w:r>
    </w:p>
    <w:p>
      <w:pPr>
        <w:ind w:left="420"/>
      </w:pPr>
      <w:r>
        <w:t xml:space="preserve">1. auf eine Europäische Genossenschaft mit Sitz im Inland die Regelungen, die für eine entsprechende inländische Genossenschaft gelten, und</w:t>
      </w:r>
    </w:p>
    <w:p>
      <w:pPr>
        <w:ind w:left="420"/>
      </w:pPr>
      <w:r>
        <w:t xml:space="preserve">2. auf inländische Tochtergesellschaften und Betriebe einer Europäischen Genossenschaft die entsprechenden inländischen Regelungen</w:t>
      </w:r>
    </w:p>
    <w:p>
      <w:r>
        <w:t xml:space="preserve">Anwendung.</w:t>
      </w:r>
    </w:p>
    <w:p>
      <w:r>
        <w:t xml:space="preserve">(3) Auf eine nach Absatz 2 gegründete Europäische Genossenschaft finden die §§ 1 bis 39 entsprechende Anwendung, wenn</w:t>
      </w:r>
    </w:p>
    <w:p>
      <w:pPr>
        <w:ind w:left="420"/>
      </w:pPr>
      <w:r>
        <w:t xml:space="preserve">1. mindestens ein Drittel der Gesamtzahl der Arbeitnehmer der Europäischen Genossenschaft, ihrer Tochtergesellschaften und ihrer Betriebe, die aus mehreren Mitgliedstaaten kommen, einen entsprechenden Antrag stellt oder</w:t>
      </w:r>
    </w:p>
    <w:p>
      <w:pPr>
        <w:ind w:left="420"/>
      </w:pPr>
      <w:r>
        <w:t xml:space="preserve">2. in der Europäischen Genossenschaft, ihren Tochtergesellschaften und ihren Betrieben die Gesamtzahl von 50 Arbeitnehmern, die aus mehreren Mitgliedstaaten kommen, erreicht oder überschritten wird.</w:t>
      </w:r>
    </w:p>
    <w:p>
      <w:r>
        <w:t xml:space="preserve">In diesen Fällen erfolgt die entsprechende Anwendung mit der Maßgabe, dass an die Stelle der beteiligten juristischen Personen, betroffenen Tochtergesellschaften und betroffenen Betriebe die Europäische Genossenschaft, ihre Tochtergesellschaften und ihre Betriebe treten.</w:t>
      </w:r>
    </w:p>
    <w:p>
      <w:r>
        <w:t xml:space="preserve">(4) Wird der Sitz einer Europäischen Genossenschaft, in der Bestimmungen über die Mitbestimmung der Arbeitnehmer im Aufsichts- oder Verwaltungsorgan gelten, von einem Mitgliedstaat in einen anderen verlegt, ist den Arbeitnehmern nach der Sitzverlegung mindestens dasselbe Niveau an Mitbestimmungsrechten zu gewährleisten.</w:t>
      </w:r>
    </w:p>
    <w:p>
      <w:r>
        <w:rPr>
          <w:color w:val="555555"/>
          <w:sz w:val="17"/>
        </w:rPr>
        <w:t xml:space="preserve">Zitiervorschlag: § 41 SCEBG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https://recht.nulegal.eu/gesetze/SCEBG/41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