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30 SCEBG — Information durch den SCE-Betriebsrat</w:t>
      </w:r>
    </w:p>
    <w:p>
      <w:r>
        <w:rPr>
          <w:color w:val="555555"/>
          <w:sz w:val="18"/>
        </w:rPr>
        <w:t xml:space="preserve">SCE-Beteiligungsgesetz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SCE-Betriebsrat informiert die Arbeitnehmervertreter der Europäischen Genossenschaft, ihrer Tochtergesellschaften und ihrer Betriebe über den Inhalt und die Ergebnisse der Unterrichtungs- und Anhörungsverfahren. Sind keine Arbeitnehmervertreter vorhanden, sind die Arbeitnehmer zu informieren.</w:t>
      </w:r>
    </w:p>
    <w:p>
      <w:r>
        <w:rPr>
          <w:color w:val="555555"/>
          <w:sz w:val="17"/>
        </w:rPr>
        <w:t xml:space="preserve">Zitiervorschlag: § 30 SCEBG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https://recht.nulegal.eu/gesetze/SCEBG/30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