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SCEBG — Zielsetzung des Gesetzes</w:t>
      </w:r>
    </w:p>
    <w:p>
      <w:r>
        <w:rPr>
          <w:color w:val="555555"/>
          <w:sz w:val="18"/>
        </w:rPr>
        <w:t xml:space="preserve">SCE-Beteiligungsgesetz</w:t>
      </w:r>
    </w:p>
    <w:p>
      <w:r>
        <w:rPr>
          <w:color w:val="555555"/>
          <w:sz w:val="18"/>
        </w:rPr>
        <w:t xml:space="preserve">Stand: 10.06.2019 (konsolidierte Textfassung, kein amtliches Inkrafttretensdatum)</w:t>
      </w:r>
    </w:p>
    <w:p>
      <w:r>
        <w:t xml:space="preserve">(1) Dieses Gesetz regelt die Beteiligung der Arbeitnehmer in einer Europäischen Genossenschaft, die Gegenstand der Verordnung (EG) Nr. 1435/2003 des Rates vom 22. Juli 2003 über das Statut der Europäischen Genossenschaft (SCE) (ABl. EU Nr. L 207 S.1) ist. Ziel dieses Gesetzes ist, in einer Europäischen Genossenschaft die erworbenen Rechte der Arbeitnehmer (Arbeitnehmerinnen und Arbeitnehmer) auf Beteiligung an Unternehmensentscheidungen zu sichern. Maßgeblich für die Ausgestaltung der Beteiligungsrechte der Arbeitnehmer in der Europäischen Genossenschaft sind die bestehenden Beteiligungsrechte in den beteiligten juristischen Personen, die die Europäische Genossenschaft gründen.</w:t>
      </w:r>
    </w:p>
    <w:p>
      <w:r>
        <w:t xml:space="preserve">(2) Zur Sicherung des Rechts auf grenzüberschreitende Unterrichtung, Anhörung, Mitbestimmung und sonstige Beteiligung der Arbeitnehmer wird eine Vereinbarung über die Beteiligung der Arbeitnehmer in der Europäischen Genossenschaft getroffen. Kommt es nicht zu einer Vereinbarung, wird eine Beteiligung der Arbeitnehmer in der Europäischen Genossenschaft kraft Gesetzes sichergestellt.</w:t>
      </w:r>
    </w:p>
    <w:p>
      <w:r>
        <w:t xml:space="preserve">(3) Die Vorschriften dieses Gesetzes sowie die Vereinbarung nach Absatz 2 sind so auszulegen, dass die Ziele der Europäischen Gemeinschaft, die Beteiligung der Arbeitnehmer in der Europäischen Genossenschaft sicherzustellen, gefördert werden.</w:t>
      </w:r>
    </w:p>
    <w:p>
      <w:r>
        <w:t xml:space="preserve">(4) Die Grundsätze der Absätze 1 bis 3 gelten auch für strukturelle Änderungen einer gegründeten Europäischen Genossenschaft sowie für deren Auswirkungen auf die betroffenen Unternehmen und Betriebe und ihre Arbeitnehmer.</w:t>
      </w:r>
    </w:p>
    <w:p>
      <w:r>
        <w:rPr>
          <w:color w:val="555555"/>
          <w:sz w:val="17"/>
        </w:rPr>
        <w:t xml:space="preserve">Zitiervorschlag: § 1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