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SBkBG</w:t>
      </w:r>
    </w:p>
    <w:p>
      <w:r>
        <w:rPr>
          <w:color w:val="555555"/>
          <w:sz w:val="18"/>
        </w:rPr>
        <w:t xml:space="preserve">Gesetz über die Staatsbank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SBkBG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https://recht.nulegal.eu/gesetze/SBkBG/7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