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SBGWV 2017 — Benachrichtigung der gewählten Bewerberinnen und Bewerber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Wahlvorstand benachrichtigt die Bewerberinnen und Bewerber, die zu Mitgliedern des Vertrauenspersonenausschusses gewählt worden sind. Die Benachrichtigung erfolgt schriftlich gegen Empfangsbestätigung.</w:t>
      </w:r>
    </w:p>
    <w:p>
      <w:r>
        <w:t xml:space="preserve">(2) Erklärt ein gewähltes Mitglied nicht innerhalb von drei Werktagen nach Zugang der Benachrichtigung gegenüber dem Wahlvorstand, dass es die Wahl ablehnt, gilt die Wahl als angenommen.</w:t>
      </w:r>
    </w:p>
    <w:p>
      <w:r>
        <w:rPr>
          <w:color w:val="555555"/>
          <w:sz w:val="17"/>
        </w:rPr>
        <w:t xml:space="preserve">Zitiervorschlag: § 51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