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SBGWV 2017 — Vereinfachtes Wahlverfahren</w:t>
      </w:r>
    </w:p>
    <w:p>
      <w:r>
        <w:rPr>
          <w:color w:val="555555"/>
          <w:sz w:val="18"/>
        </w:rPr>
        <w:t xml:space="preserve">Wahlverordnung zum 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vereinfachtes Wahlverfahren ist durchzuführen</w:t>
      </w:r>
    </w:p>
    <w:p>
      <w:pPr>
        <w:ind w:left="420"/>
      </w:pPr>
      <w:r>
        <w:t xml:space="preserve">1. bei einer besonderen Verwendung im Ausland nach § 56 Absatz 1 des Bundesbesoldungsgesetzes,</w:t>
      </w:r>
    </w:p>
    <w:p>
      <w:pPr>
        <w:ind w:left="420"/>
      </w:pPr>
      <w:r>
        <w:t xml:space="preserve">2. im Fall des § 14 Absatz 3 des Soldatinnen- und Soldatenbeteiligungsgesetzes,</w:t>
      </w:r>
    </w:p>
    <w:p>
      <w:pPr>
        <w:ind w:left="420"/>
      </w:pPr>
      <w:r>
        <w:t xml:space="preserve">3. in Wahlbereichen, in denen die Amtszeit voraussichtlich weniger als zwölf Monate betragen wird.</w:t>
      </w:r>
    </w:p>
    <w:p>
      <w:r>
        <w:t xml:space="preserve">(2) Das vereinfachte Wahlverfahren richtet sich nach den §§ 1 und 2, § 3 Absatz 2 bis 4, § 5 Absatz 1, § 10 Absatz 1 Satz 1 und Absatz 4, § 13 Absatz 3 Nummer 2 und 3 und Absatz 4, den §§ 14 bis 17 und § 19 Absatz 1 Nummer 1, 3, 5, 6, 12 bis 14.</w:t>
      </w:r>
    </w:p>
    <w:p>
      <w:r>
        <w:rPr>
          <w:color w:val="555555"/>
          <w:sz w:val="17"/>
        </w:rPr>
        <w:t xml:space="preserve">Zitiervorschlag: § 14 SBGWV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https://recht.nulegal.eu/gesetze/SBGWV%202017/14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SBGWV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