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SBG 2016 — Vorschlagsrecht</w:t>
      </w:r>
    </w:p>
    <w:p>
      <w:r>
        <w:rPr>
          <w:color w:val="555555"/>
          <w:sz w:val="18"/>
        </w:rPr>
        <w:t xml:space="preserve">Soldatinnen- und Soldatenbeteiligungsgesetz</w:t>
      </w:r>
    </w:p>
    <w:p>
      <w:r>
        <w:rPr>
          <w:color w:val="555555"/>
          <w:sz w:val="18"/>
        </w:rPr>
        <w:t xml:space="preserve">Stand: 10.06.2019 (konsolidierte Textfassung, kein amtliches Inkrafttretensdatum)</w:t>
      </w:r>
    </w:p>
    <w:p>
      <w:r>
        <w:t xml:space="preserve">(1) Sofern der Vertrauensperson ein Vorschlagsrecht zusteht, hat die oder der Disziplinarvorgesetzte die Vorschläge rechtzeitig mit ihr zu erörtern. Dies gilt auch dann, wenn sich der Vorschlag auf die Auswirkung von Befehlen oder sonstiger Maßnahmen vorgesetzter Kommandobehörden oder von Standortältesten bezieht, die die oder der Disziplinarvorgesetzte beabsichtigt, umzusetzen.</w:t>
      </w:r>
    </w:p>
    <w:p>
      <w:r>
        <w:t xml:space="preserve">(2) Entspricht die oder der zuständige Disziplinarvorgesetzte einem Vorschlag der Vertrauensperson nicht oder nicht in vollem Umfang, ist diese Entscheidung der Vertrauensperson rechtzeitig unter Angabe der Gründe mitzuteilen.</w:t>
      </w:r>
    </w:p>
    <w:p>
      <w:r>
        <w:t xml:space="preserve">(3) Im Fall der Ablehnung eines Vorschlags kann die Vertrauensperson ihr Anliegen der oder dem nächsthöheren Disziplinarvorgesetzten vortragen. Diese oder dieser kann die Ausführung eines Befehls oder einer sonstigen Maßnahme bis zu ihrer oder seiner Entscheidung aussetzen, wenn dem nicht dienstliche Gründe entgegenstehen.</w:t>
      </w:r>
    </w:p>
    <w:p>
      <w:r>
        <w:t xml:space="preserve">(4) Geht ein Vorschlag der Vertrauensperson über den Bereich hinaus, für den sie gewählt ist, hat die oder der Disziplinarvorgesetzte den Vorschlag mit einer Stellungnahme ihrer oder seinem nächsten Disziplinarvorgesetzten vorzulegen.</w:t>
      </w:r>
    </w:p>
    <w:p>
      <w:r>
        <w:t xml:space="preserve">(5) Bezieht sich ein Vorschlag auf eine Maßnahme, die der Natur der Sache nach keinen Aufschub duldet, kann die oder der nächste Disziplinarvorgesetzte bis zur endgültigen Entscheidung vorläufige Regelungen treffen. Die vorläufige Regelung ist der oder dem nächsthöheren Disziplinarvorgesetzten und der Vertrauensperson unter Angabe der Gründe mitzuteilen.</w:t>
      </w:r>
    </w:p>
    <w:p>
      <w:r>
        <w:t xml:space="preserve">(6) Die Absätze 3 und 4 gelten nicht bei Verhängung Erzieherischer Maßnahmen.</w:t>
      </w:r>
    </w:p>
    <w:p>
      <w:r>
        <w:rPr>
          <w:color w:val="555555"/>
          <w:sz w:val="17"/>
        </w:rPr>
        <w:t xml:space="preserve">Zitiervorschlag: § 22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