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SBG 2016 — Abberufung der Vertrauensperson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Vertrauensperson kann abberufen werden wegen</w:t>
      </w:r>
    </w:p>
    <w:p>
      <w:pPr>
        <w:ind w:left="420"/>
      </w:pPr>
      <w:r>
        <w:t xml:space="preserve">1. grober Vernachlässigung ihrer gesetzlichen Befugnisse,</w:t>
      </w:r>
    </w:p>
    <w:p>
      <w:pPr>
        <w:ind w:left="420"/>
      </w:pPr>
      <w:r>
        <w:t xml:space="preserve">2. grober Verletzung ihrer gesetzlichen Pflichten oder</w:t>
      </w:r>
    </w:p>
    <w:p>
      <w:pPr>
        <w:ind w:left="420"/>
      </w:pPr>
      <w:r>
        <w:t xml:space="preserve">3. eines sonstigen Verhaltens, das geeignet ist, die verantwortungsvolle Zusammenarbeit zwischen Vorgesetzten und Untergebenen oder das kameradschaftliche Vertrauen innerhalb des Bereichs, für den sie gewählt ist, ernsthaft zu beeinträchtigen.</w:t>
      </w:r>
    </w:p>
    <w:p>
      <w:r>
        <w:t xml:space="preserve">(2) Über die Abberufung entscheidet das Truppendienstgericht auf Antrag</w:t>
      </w:r>
    </w:p>
    <w:p>
      <w:pPr>
        <w:ind w:left="420"/>
      </w:pPr>
      <w:r>
        <w:t xml:space="preserve">1. mindestens eines Viertels der Wählergruppe,</w:t>
      </w:r>
    </w:p>
    <w:p>
      <w:pPr>
        <w:ind w:left="420"/>
      </w:pPr>
      <w:r>
        <w:t xml:space="preserve">2. der oder des Disziplinarvorgesetzten oder</w:t>
      </w:r>
    </w:p>
    <w:p>
      <w:pPr>
        <w:ind w:left="420"/>
      </w:pPr>
      <w:r>
        <w:t xml:space="preserve">3. der oder des nächsthöheren Disziplinarvorgesetzten der Vertrauensperson.</w:t>
      </w:r>
    </w:p>
    <w:p>
      <w:r>
        <w:t xml:space="preserve">Das Truppendienstgericht entscheidet auf Grund mündlicher Verhandlung unter entsprechender Anwendung der Wehrbeschwerdeordnung.</w:t>
      </w:r>
    </w:p>
    <w:p>
      <w:r>
        <w:rPr>
          <w:color w:val="555555"/>
          <w:sz w:val="17"/>
        </w:rPr>
        <w:t xml:space="preserve">Zitiervorschlag: § 12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