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SAbfEV (Brandenburg) — Bekanntmachung von Formularen</w:t>
      </w:r>
    </w:p>
    <w:p>
      <w:r>
        <w:rPr>
          <w:color w:val="555555"/>
          <w:sz w:val="18"/>
        </w:rPr>
        <w:t xml:space="preserve">Sonderabfallentsorgungsverordnung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zentrale Einrichtung macht die zum Vollzug dieser Verordnung erforderlichen Formulare im Amtsblatt für Brandenburg bekannt.</w:t>
      </w:r>
    </w:p>
    <w:p>
      <w:r>
        <w:rPr>
          <w:color w:val="555555"/>
          <w:sz w:val="17"/>
        </w:rPr>
        <w:t xml:space="preserve">Zitiervorschlag: § 11 SAbfEV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https://recht.nulegal.eu/gesetze/SAbfEV/11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