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SAZV — Regelmäßige tägliche Arbeitszeit</w:t>
      </w:r>
    </w:p>
    <w:p>
      <w:r>
        <w:rPr>
          <w:color w:val="555555"/>
          <w:sz w:val="18"/>
        </w:rPr>
        <w:t xml:space="preserve">Soldatenarbeitszeitverordnung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regelmäßige tägliche Arbeitszeit sowie deren Beginn und Ende sind festzulegen. Die regelmäßige tägliche Arbeitszeit darf 13 Stunden einschließlich der Pausen nicht überschreiten. Von Satz 2 kann abgewichen werden, wenn dienstliche Gründe dies erfordern, bei:</w:t>
      </w:r>
    </w:p>
    <w:p>
      <w:pPr>
        <w:ind w:left="420"/>
      </w:pPr>
      <w:r>
        <w:t xml:space="preserve">1. Wach-, Sonder-, Ordnungs- und Feldjägerdiensten einschließlich Personenschutzdiensten,</w:t>
      </w:r>
    </w:p>
    <w:p>
      <w:pPr>
        <w:ind w:left="420"/>
      </w:pPr>
      <w:r>
        <w:t xml:space="preserve">2. außergewöhnlichen Ereignissen sowie im Zusammenhang mit Unfällen, die zu einem übermäßigen, nicht vorhersehbaren Arbeitsanfall führen,</w:t>
      </w:r>
    </w:p>
    <w:p>
      <w:pPr>
        <w:ind w:left="420"/>
      </w:pPr>
      <w:r>
        <w:t xml:space="preserve">3. Tätigkeiten, in denen die Kontinuität des Dienstes gewährleistet sein muss, insbesondere in folgenden Bereichen:</w:t>
      </w:r>
    </w:p>
    <w:p>
      <w:pPr>
        <w:ind w:left="780"/>
      </w:pPr>
      <w:r>
        <w:t xml:space="preserve">a) Grund- und Basisausbildung,</w:t>
      </w:r>
    </w:p>
    <w:p>
      <w:pPr>
        <w:ind w:left="780"/>
      </w:pPr>
      <w:r>
        <w:t xml:space="preserve">b) Dienstposten- und Laufbahnausbildung,</w:t>
      </w:r>
    </w:p>
    <w:p>
      <w:pPr>
        <w:ind w:left="780"/>
      </w:pPr>
      <w:r>
        <w:t xml:space="preserve">c) eintägige Ausbildungs- und Übungsvorhaben im Rahmen der Einsatzausbildung,</w:t>
      </w:r>
    </w:p>
    <w:p>
      <w:pPr>
        <w:ind w:left="780"/>
      </w:pPr>
      <w:r>
        <w:t xml:space="preserve">d) militärische Flugsicherung,</w:t>
      </w:r>
    </w:p>
    <w:p>
      <w:pPr>
        <w:ind w:left="780"/>
      </w:pPr>
      <w:r>
        <w:t xml:space="preserve">e) Pflege- oder Behandlungsdienste in kurativen Sanitätseinrichtungen und im Rahmen von Rettungsdiensten,</w:t>
      </w:r>
    </w:p>
    <w:p>
      <w:pPr>
        <w:ind w:left="780"/>
      </w:pPr>
      <w:r>
        <w:t xml:space="preserve">f) Betrieb von Flughäfen oder Häfen, einschließlich Brandabwehr,</w:t>
      </w:r>
    </w:p>
    <w:p>
      <w:pPr>
        <w:ind w:left="780"/>
      </w:pPr>
      <w:r>
        <w:t xml:space="preserve">g) eintägige Seefahrten seegehender Einheiten der Marine,</w:t>
      </w:r>
    </w:p>
    <w:p>
      <w:pPr>
        <w:ind w:left="780"/>
      </w:pPr>
      <w:r>
        <w:t xml:space="preserve">h) Durchführung von Langstreckenflügen durch Luftfahrzeugbesatzungen und</w:t>
      </w:r>
    </w:p>
    <w:p>
      <w:pPr>
        <w:ind w:left="780"/>
      </w:pPr>
      <w:r>
        <w:t xml:space="preserve">i) Vorbereitung und Durchführung von Veranstaltungen mit erheblichem Öffentlichkeitsinteresse.</w:t>
      </w:r>
    </w:p>
    <w:p>
      <w:r>
        <w:t xml:space="preserve">(2) Bei Teilzeitbeschäftigung ist die regelmäßige tägliche Arbeitszeit innerhalb der Grenzen nach Absatz 1 individuell festzulegen.</w:t>
      </w:r>
    </w:p>
    <w:p>
      <w:r>
        <w:rPr>
          <w:color w:val="555555"/>
          <w:sz w:val="17"/>
        </w:rPr>
        <w:t xml:space="preserve">Zitiervorschlag: § 6 SAZV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https://recht.nulegal.eu/gesetze/SAZV/6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