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SAZV — Regelmäßige wöchentliche Arbeitszeit</w:t>
      </w:r>
    </w:p>
    <w:p>
      <w:r>
        <w:rPr>
          <w:color w:val="555555"/>
          <w:sz w:val="18"/>
        </w:rPr>
        <w:t xml:space="preserve">Soldatenarbeitszeitverordnung</w:t>
      </w:r>
    </w:p>
    <w:p>
      <w:r>
        <w:rPr>
          <w:color w:val="555555"/>
          <w:sz w:val="18"/>
        </w:rPr>
        <w:t xml:space="preserve">Stand: 13.04.2025 (konsolidierte Textfassung, kein amtliches Inkrafttretensdatum)</w:t>
      </w:r>
    </w:p>
    <w:p>
      <w:r>
        <w:t xml:space="preserve">(1) Die regelmäßige wöchentliche Arbeitszeit kann auf Antrag von 41 auf 40 Stunden verkürzt werden für:</w:t>
      </w:r>
    </w:p>
    <w:p>
      <w:pPr>
        <w:ind w:left="420"/>
      </w:pPr>
      <w:r>
        <w:t xml:space="preserve">1. schwerbehinderte Soldatinnen und schwerbehinderte Soldaten sowie</w:t>
      </w:r>
    </w:p>
    <w:p>
      <w:pPr>
        <w:ind w:left="420"/>
      </w:pPr>
      <w:r>
        <w:t xml:space="preserve">2. Soldatinnen und Soldaten,</w:t>
      </w:r>
    </w:p>
    <w:p>
      <w:pPr>
        <w:ind w:left="780"/>
      </w:pPr>
      <w:r>
        <w:t xml:space="preserve">a) die für ein Kind unter zwölf Jahren Kindergeld erhalten oder</w:t>
      </w:r>
    </w:p>
    <w:p>
      <w:pPr>
        <w:ind w:left="780"/>
      </w:pPr>
      <w:r>
        <w:t xml:space="preserve">b) die eine nahe Angehörige oder einen nahen Angehörigen nach § 7 Absatz 3 des Pflegezeitgesetzes in ihrem eigenen Haushalt oder im eigenen Haushalt der oder des nahen Angehörigen tatsächlich betreuen oder pflegen, die oder der</w:t>
      </w:r>
    </w:p>
    <w:p>
      <w:pPr>
        <w:ind w:left="1140"/>
      </w:pPr>
      <w:r>
        <w:t xml:space="preserve">aa) pflegebedürftig ist und die Pflegebedürftigkeit nach § 18 des Elften Buches Sozialgesetzbuch durch eine Bescheinigung der Pflegekasse, des Medizinischen Dienstes, der Krankenversicherung, nach einer entsprechenden Bescheinigung einer privaten Pflegeversicherung oder nach einem ärztlichen Gutachten festgestellt worden ist, oder</w:t>
      </w:r>
    </w:p>
    <w:p>
      <w:pPr>
        <w:ind w:left="1140"/>
      </w:pPr>
      <w:r>
        <w:t xml:space="preserve">bb) an einer durch ein ärztliches Zeugnis nachgewiesenen Erkrankung nach § 3 Absatz 6 Satz 1 des Pflegezeitgesetzes leidet.</w:t>
      </w:r>
    </w:p>
    <w:p>
      <w:r>
        <w:t xml:space="preserve">Die Verkürzung beginnt mit Beginn des Monats der Antragstellung, sofern die Voraussetzungen vorliegen. Sie endet mit Ablauf des Monats, in dem die Voraussetzungen nicht mehr vorliegen. § 116 Absatz 1 des Neunten Buches Sozialgesetzbuch ist anwendbar. Die Soldatinnen und Soldaten sind verpflichtet, jede Änderung unverzüglich anzuzeigen und auf Verlangen entsprechende Nachweise zu erbringen. Bei Teilzeitbeschäftigung wird die regelmäßige wöchentliche Arbeitszeit entsprechend dem Umfang der bewilligten Teilzeitbeschäftigung verkürzt.</w:t>
      </w:r>
    </w:p>
    <w:p>
      <w:r>
        <w:t xml:space="preserve">(2) Bei Vollzeitbeschäftigung sowie bei Teilzeitbeschäftigung wird die regelmäßige wöchentliche Arbeitszeit in der Regel auf Montag bis Freitag verteilt. Aus dienstlichen Gründen kann hiervon abgewichen werden. Eine individuelle Verteilung der regelmäßigen wöchentlichen Arbeitszeit auf Montag bis Freitag kann auf Antrag genehmigt werden, soweit dienstliche Gründe nicht entgegenstehen.</w:t>
      </w:r>
    </w:p>
    <w:p>
      <w:r>
        <w:t xml:space="preserve">(3) Die regelmäßige wöchentliche Arbeitszeit verkürzt sich für jeden für den jeweiligen Dienstort geltenden gesetzlichen Feiertag sowie für Heiligabend und Silvester um die auf diese Tage entfallende Arbeitszeit. Im selben Umfang wird die Arbeitszeit für Soldatinnen und Soldaten verkürzt, die im Schichtdienst eingesetzt sind. Bei der Verkürzung bleibt unberücksichtigt, ob und wie lange die Soldatin oder der Soldat an diesen Tagen tatsächlich hätte Dienst leisten müssen.</w:t>
      </w:r>
    </w:p>
    <w:p>
      <w:r>
        <w:t xml:space="preserve">(4) Die regelmäßige wöchentliche Arbeitszeit kann ausnahmsweise verkürzt werden, soweit besondere Erschwernisse, die nicht im persönlichen Bereich der Soldatin oder des Soldaten liegen, dies erfordern.</w:t>
      </w:r>
    </w:p>
    <w:p>
      <w:r>
        <w:t xml:space="preserve">(5) Die durchschnittliche wöchentliche Arbeitszeit darf in einem Zeitraum von zwölf Monaten einschließlich der geleisteten Mehrarbeit 48 Stunden nicht überschreiten.</w:t>
      </w:r>
    </w:p>
    <w:p>
      <w:r>
        <w:rPr>
          <w:color w:val="555555"/>
          <w:sz w:val="17"/>
        </w:rPr>
        <w:t xml:space="preserve">Zitiervorschlag: § 5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