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SAZV — Ausgleich besonderer zeitlicher Belastungen bei Tätigkeiten nach § 30c Absatz 4 des Soldatengesetzes</w:t>
      </w:r>
    </w:p>
    <w:p>
      <w:r>
        <w:rPr>
          <w:color w:val="555555"/>
          <w:sz w:val="18"/>
        </w:rPr>
        <w:t xml:space="preserve">Soldatenarbeitszeitverordnung</w:t>
      </w:r>
    </w:p>
    <w:p>
      <w:r>
        <w:rPr>
          <w:color w:val="555555"/>
          <w:sz w:val="18"/>
        </w:rPr>
        <w:t xml:space="preserve">Stand: 23.12.2022 (konsolidierte Textfassung, kein amtliches Inkrafttretensdatum)</w:t>
      </w:r>
    </w:p>
    <w:p>
      <w:r>
        <w:t xml:space="preserve">(1) Die oder der zuständige Disziplinarvorgesetzte hat dafür Sorge zu tragen, dass besondere zeitliche Belastungen bei Tätigkeiten nach § 30c Absatz 4 des Soldatengesetzes ausgeglichen werden.</w:t>
      </w:r>
    </w:p>
    <w:p>
      <w:r>
        <w:t xml:space="preserve">(2) Für jeden Kalendertag, an dem im Rahmen einer Tätigkeit nach § 30c Absatz 4 des Soldatengesetzes Dienst verrichtet worden ist, besteht Anspruch auf Freistellung vom Dienst für einen Tag. Dies gilt nicht</w:t>
      </w:r>
    </w:p>
    <w:p>
      <w:pPr>
        <w:ind w:left="420"/>
      </w:pPr>
      <w:r>
        <w:t xml:space="preserve">1. für Kalendertage, für die ein Auslandsverwendungszuschlag nach § 56 des Bundesbesoldungsgesetzes gewährt wird,</w:t>
      </w:r>
    </w:p>
    <w:p>
      <w:pPr>
        <w:ind w:left="420"/>
      </w:pPr>
      <w:r>
        <w:t xml:space="preserve">2. in den in § 30c Absatz 4 Nummer 1 Buchstabe b des Soldatengesetzes genannten Fällen,</w:t>
      </w:r>
    </w:p>
    <w:p>
      <w:pPr>
        <w:ind w:left="420"/>
      </w:pPr>
      <w:r>
        <w:t xml:space="preserve">3. für Verlegetage, an denen ausschließlich Reise- oder Wartezeiten entstehen, sowie für ganztägige Zeiten der Regeneration.</w:t>
      </w:r>
    </w:p>
    <w:p>
      <w:r>
        <w:t xml:space="preserve">(3) Für Tätigkeiten nach § 30c Absatz 4 des Soldatengesetzes ist nach Beendigung der Tätigkeit im unmittelbaren Anschluss an diese für mindestens einen Tag, bei besonders hoher individueller Belastung während der Tätigkeit für mehrere Tage, Freistellung vom Dienst aus bestehenden Ansprüchen nach Absatz 2 anzuordnen.</w:t>
      </w:r>
    </w:p>
    <w:p>
      <w:r>
        <w:t xml:space="preserve">(4) Für Tätigkeiten nach § 30c Absatz 4 Nummer 1 des Soldatengesetzes soll Soldatinnen und Soldaten, auf Antrag</w:t>
      </w:r>
    </w:p>
    <w:p>
      <w:pPr>
        <w:ind w:left="420"/>
      </w:pPr>
      <w:r>
        <w:t xml:space="preserve">1. innerhalb von einem Monat vor Beginn der Tätigkeit Urlaub, Dienstbefreiung oder Freistellung vom Dienst für mindestens fünf zusammenhängende Tage gewährt werden,</w:t>
      </w:r>
    </w:p>
    <w:p>
      <w:pPr>
        <w:ind w:left="420"/>
      </w:pPr>
      <w:r>
        <w:t xml:space="preserve">2. innerhalb von zwei Monaten nach Beendigung der Tätigkeit Urlaub, Dienstbefreiung oder Freistellung vom Dienst für mindestens 14 zusammenhängende Tage gewährt werden.</w:t>
      </w:r>
    </w:p>
    <w:p>
      <w:r>
        <w:rPr>
          <w:color w:val="555555"/>
          <w:sz w:val="17"/>
        </w:rPr>
        <w:t xml:space="preserve">Zitiervorschlag: § 23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