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SAKDG (Sachsen) — Aufsicht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Sächsische Staatsministerium des Innern führt die Rechtsaufsicht über die SAKD.</w:t>
      </w:r>
    </w:p>
    <w:p>
      <w:r>
        <w:t xml:space="preserve">(2) Satzungen sind dem Sächsischen Staatsministerium des Innern anzuzeigen.</w:t>
      </w:r>
    </w:p>
    <w:p>
      <w:r>
        <w:rPr>
          <w:color w:val="555555"/>
          <w:sz w:val="17"/>
        </w:rPr>
        <w:t xml:space="preserve">Zitiervorschlag: § 11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