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SAG — Befugnis zur zeitweiligen Untersagung der Durchsetzung von Sicherungsrechten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Bei Vorliegen der Abwicklungsvoraussetzungen kann die Abwicklungsbehörde den Gläubigern eines in Abwicklung befindlichen Instituts oder gruppenangehörigen Unternehmens, deren Forderungen besichert sind, die Durchsetzung von Sicherungsrechten untersagen für den Zeitraum von der öffentlichen Bekanntgabe dieser Beschränkung gemäß § 137 Absatz 1 bis zum Ablauf des auf diese Bekanntgabe folgenden Geschäftstages. Bei der Untersagung berücksichtigt die Abwicklungsbehörde die möglichen Auswirkungen auf das ordnungsgemäße Funktionieren der Finanzmärkte. Die Untersagung kann nicht bezüglich eines Instituts oder gruppenangehörigen Unternehmens ausgeübt werden, sofern von der Anordnung nach § 66a Gebrauch gemacht wurde.</w:t>
      </w:r>
    </w:p>
    <w:p>
      <w:r>
        <w:t xml:space="preserve">(2) Von einer zeitweiligen Untersagung der Durchsetzung von Sicherungsrechten sind Sicherungsrechte ausgenommen, die das in Abwicklung befindliche Institut oder gruppenangehörige Unternehmen gegenüber Systemen im Sinne des § 1 Absatz 16 des Kreditwesengesetzes oder Systembetreibern im Sinne des § 1 Absatz 16a des Kreditwesengesetzes, zentralen Gegenparteien im Sinne des § 1 Absatz 31 des Kreditwesengesetzes, die gemäß Artikel 14 der Verordnung (EU) Nr. 648/2012 in der Union zugelassen sind, sowie von der Europäischen Wertpapier- und Marktaufsichtsbehörde gemäß Artikel 25 der genannten Verordnung anerkannten zentralen Gegenparteien aus Drittstaaten und Zentralbanken an seinen Vermögenswerten bestellt hat.</w:t>
      </w:r>
    </w:p>
    <w:p>
      <w:r>
        <w:rPr>
          <w:color w:val="555555"/>
          <w:sz w:val="17"/>
        </w:rPr>
        <w:t xml:space="preserve">Zitiervorschlag: § 83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