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SAG — Zulässiger Informationsaustausch zwischen Behörden im Rahmen dieses Gesetzes</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Zwischen der Abwicklungsbehörde und der Aufsichtsbehörde findet im Rahmen gegenseitiger Unterstützung, Beratung und Abstimmung ein ungehinderter Informationsaustausch statt. Soweit dies für die Erfüllung ihrer Aufgaben erforderlich ist, können sie voneinander Informationen anfordern und haben sie einander Beobachtungen und Feststellungen mitzuteilen. Die Sätze 1 und 2 gelten auch im Verhältnis zwischen Abwicklungsbehörde und Deutscher Bundesbank, soweit Informationen betroffen sind, welche bei der laufenden Überwachung der Institute durch die Deutsche Bundesbank entstanden oder zur laufenden Überwachung der Institute durch die Deutsche Bundesbank erforderlich sind. Die Sätze 1 und 2 gelten auch im Verhältnis zwischen der Abwicklungsbehörde und dem Bundesministerium der Finanzen, soweit Informationen betroffen sind, die zur Erfüllung der dem Bundesministerium der Finanzen obliegenden Aufgaben erforderlich sind.</w:t>
      </w:r>
    </w:p>
    <w:p>
      <w:r>
        <w:t xml:space="preserve">(2) Die in § 5 Absatz 1 und 2 genannten Behörden, Personen oder Stellen sind befugt, sich gegenseitig Informationen zu übermitteln, sofern der Erhalt der Information zur Erfüllung der nach diesem Gesetz obliegenden Aufgaben nötig ist.</w:t>
      </w:r>
    </w:p>
    <w:p>
      <w:r>
        <w:rPr>
          <w:color w:val="555555"/>
          <w:sz w:val="17"/>
        </w:rPr>
        <w:t xml:space="preserve">Zitiervorschlag: § 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