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SAG — Zulässigkeit und Inhalt einer Vereinbarung über gruppeninterne finanzielle Unterstützung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Partei einer Vereinbarung über gruppeninterne finanzielle Unterstützung darf weder von anderen gruppenangehörigen Unternehmen einschließlich dem übergeordneten Unternehmen noch von Dritten zum Abschluss bestimmt werden.</w:t>
      </w:r>
    </w:p>
    <w:p>
      <w:r>
        <w:t xml:space="preserve">(2) Die Parteien können eine Vereinbarung über gruppeninterne finanzielle Unterstützung nicht abschließen, wenn im Zeitpunkt des Vertragsschlusses bereits bei mindestens einer Partei der Vereinbarung die Voraussetzungen für ein frühzeitiges Eingreifen gemäß § 36 Absatz 1 vorliegen.</w:t>
      </w:r>
    </w:p>
    <w:p>
      <w:r>
        <w:t xml:space="preserve">(3) In einer Vereinbarung über gruppeninterne finanzielle Unterstützung können jeweils einzeln oder nebeneinander folgende Leistungen zur Unterstützung vereinbart werden:</w:t>
      </w:r>
    </w:p>
    <w:p>
      <w:pPr>
        <w:ind w:left="420"/>
      </w:pPr>
      <w:r>
        <w:t xml:space="preserve">1. Darlehen oder</w:t>
      </w:r>
    </w:p>
    <w:p>
      <w:pPr>
        <w:ind w:left="420"/>
      </w:pPr>
      <w:r>
        <w:t xml:space="preserve">2. Sicherheiten zur Absicherung von Verbindlichkeiten der die Unterstützung empfangenden Partei in Form von Personalsicherheiten oder der Bereitstellung von Vermögenswerten.</w:t>
      </w:r>
    </w:p>
    <w:p>
      <w:r>
        <w:t xml:space="preserve">(4) In einer Vereinbarung über gruppeninterne finanzielle Unterstützung ist festzulegen,</w:t>
      </w:r>
    </w:p>
    <w:p>
      <w:pPr>
        <w:ind w:left="420"/>
      </w:pPr>
      <w:r>
        <w:t xml:space="preserve">1. dass die die Unterstützung empfangende Partei eine Gegenleistung zu erbringen hat und</w:t>
      </w:r>
    </w:p>
    <w:p>
      <w:pPr>
        <w:ind w:left="420"/>
      </w:pPr>
      <w:r>
        <w:t xml:space="preserve">2. nach welchen Grundsätzen die Gegenleistung im Zeitpunkt der Gewährung der finanziellen Unterstützung festzulegen und zu berechnen ist.</w:t>
      </w:r>
    </w:p>
    <w:p>
      <w:r>
        <w:t xml:space="preserve">(5) Die Vereinbarung über gruppeninterne finanzielle Unterstützung einschließlich der Grundsätze zur Berechnung der Gegenleistung muss folgenden Prinzipien entsprechen:</w:t>
      </w:r>
    </w:p>
    <w:p>
      <w:pPr>
        <w:ind w:left="420"/>
      </w:pPr>
      <w:r>
        <w:t xml:space="preserve">1. die Voraussetzungen für die Gewährung gruppeninterner finanzieller Unterstützung müssen zumindest den in § 30 geregelten Voraussetzungen entsprechen;</w:t>
      </w:r>
    </w:p>
    <w:p>
      <w:pPr>
        <w:ind w:left="420"/>
      </w:pPr>
      <w:r>
        <w:t xml:space="preserve">2. bei Abschluss der Vereinbarung und bei Berechnung der Gegenleistung für die Gewährung der finanziellen Unterstützung handelt jede Partei in ihrem eigenen Interesse; dabei können direkte und indirekte Vorteile berücksichtigt werden, die einer Partei auf Grund der Gewährung einer finanziellen Unterstützung zugutekommen;</w:t>
      </w:r>
    </w:p>
    <w:p>
      <w:pPr>
        <w:ind w:left="420"/>
      </w:pPr>
      <w:r>
        <w:t xml:space="preserve">3. jede Partei, die eine finanzielle Unterstützung gewährt, erhält vor der Entscheidung, eine finanzielle Unterstützung zu gewähren, und vor der Berechnung der hierfür zu erbringenden Gegenleistung Zugang zu allen relevanten Informationen über die die Unterstützung empfangende Partei;</w:t>
      </w:r>
    </w:p>
    <w:p>
      <w:pPr>
        <w:ind w:left="420"/>
      </w:pPr>
      <w:r>
        <w:t xml:space="preserve">4. bei der Berechnung der Gegenleistung für die Gewährung finanzieller Unterstützung können auch Informationen berücksichtigt werden, die sich auf Grund der Gruppenzugehörigkeit im Besitz der die Unterstützung gewährenden Partei befinden und dem Markt nicht bekannt sind;</w:t>
      </w:r>
    </w:p>
    <w:p>
      <w:pPr>
        <w:ind w:left="420"/>
      </w:pPr>
      <w:r>
        <w:t xml:space="preserve">5. bei der Berechnung der Gegenleistung für die Gewährung finanzieller Unterstützung muss nicht jede Auswirkung auf Marktpreise berücksichtigt werden, die voraussichtlich vorübergehend ist und sich aus Umständen außerhalb der Gruppe ergibt.</w:t>
      </w:r>
    </w:p>
    <w:p>
      <w:r>
        <w:rPr>
          <w:color w:val="555555"/>
          <w:sz w:val="17"/>
        </w:rPr>
        <w:t xml:space="preserve">Zitiervorschlag: § 23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