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178b SAG — Vornahme von Prüfungen und Prüfungen vor Ort</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Abwicklungsbehörde kann zum Zweck der Bewertung der Abwicklungsfähigkeit, auch ohne besonderen Anlass, bei den in § 1 Absatz 1 genannten Unternehmen und zentralen Gegenparteien sowie Dritten, an die Funktionen oder Tätigkeiten dieser Unternehmen oder zentralen Gegenparteien ausgelagert wurden, alle erforderlichen Prüfungen vornehmen oder einen Dritten mit der Durchführung dieser Prüfungen beauftragen.</w:t>
      </w:r>
    </w:p>
    <w:p>
      <w:r>
        <w:t xml:space="preserve">(2) Die Bediensteten der Abwicklungsbehörde sowie die Personen, derer sich die Abwicklungsbehörde zur Durchführung der Prüfungen bedient, können zur Durchführung der Prüfung nach Absatz 1 die Geschäftsräume der in Absatz 1 genannten Unternehmen und Personen innerhalb der üblichen Betriebs- und Geschäftszeiten betreten und Prüfungshandlungen vor Ort vornehmen, soweit dies zum Zweck der Durchführung einer wirksamen Prüfung erforderlich ist.</w:t>
      </w:r>
    </w:p>
    <w:p>
      <w:r>
        <w:t xml:space="preserve">(3) Zum Zweck der Durchführung der Prüfungen kann die Abwicklungsbehörde insbesondere</w:t>
      </w:r>
    </w:p>
    <w:p>
      <w:pPr>
        <w:ind w:left="420"/>
      </w:pPr>
      <w:r>
        <w:t xml:space="preserve">1. gemäß § 178a Auskunft und Vorlage von Unterlagen verlangen, insbesondere auch Organmitglieder und Beschäftigte befragen, oder</w:t>
      </w:r>
    </w:p>
    <w:p>
      <w:pPr>
        <w:ind w:left="420"/>
      </w:pPr>
      <w:r>
        <w:t xml:space="preserve">2. die Vorführung technischer Systeme und Programme verlangen.</w:t>
      </w:r>
    </w:p>
    <w:p>
      <w:r>
        <w:t xml:space="preserve">(4) Die Maßnahmen nach den Absätzen 1 bis 3 sind von den Betroffenen zu dulden.</w:t>
      </w:r>
    </w:p>
    <w:p>
      <w:r>
        <w:t xml:space="preserve">(5) Die von der Prüfung betroffenen Unternehmen oder zentralen Gegenparteien tragen die Kosten der Prüfung. Die Kosten, die der Abwicklungsbehörde durch die Prüfungen entstehen, sind von den betroffenen Unternehmen oder zentralen Gegenparteien zu erstatten.</w:t>
      </w:r>
    </w:p>
    <w:p>
      <w:r>
        <w:rPr>
          <w:color w:val="555555"/>
          <w:sz w:val="17"/>
        </w:rPr>
        <w:t xml:space="preserve">Zitiervorschlag: § 178b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