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176 SAG — Unterstützung bei Untersuchungen; Zwangsmaßnahmen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Beschließt der Ausschuss, seine Untersuchungsbefugnisse nach den Artikeln 34 bis 36 der Verordnung (EU) Nr. 806/2014 mit Hilfe der Abwicklungsbehörde auszuüben, ist die Abwicklungsbehörde befugt, die zur Unterstützung des Ausschusses erforderlichen Maßnahmen zu treffen, insbesondere</w:t>
      </w:r>
    </w:p>
    <w:p>
      <w:pPr>
        <w:ind w:left="420"/>
      </w:pPr>
      <w:r>
        <w:t xml:space="preserve">1. die in Artikel 34 Absatz 1 der Verordnung (EU) Nr. 806/2014 genannten Informationen anzufordern und an den Ausschuss weiterzugeben;</w:t>
      </w:r>
    </w:p>
    <w:p>
      <w:pPr>
        <w:ind w:left="420"/>
      </w:pPr>
      <w:r>
        <w:t xml:space="preserve">2. die in Artikel 35 Absatz 1 der Verordnung (EU) Nr. 806/2014 genannten Untersuchungen durchzuführen;</w:t>
      </w:r>
    </w:p>
    <w:p>
      <w:pPr>
        <w:ind w:left="420"/>
      </w:pPr>
      <w:r>
        <w:t xml:space="preserve">3. an Prüfungen vor Ort nach Artikel 36 der Verordnung (EU) Nr. 806/2014 nach Maßgabe des § 177 mitzuwirken.</w:t>
      </w:r>
    </w:p>
    <w:p>
      <w:r>
        <w:t xml:space="preserve">(2) Die Abwicklungsbehörde ist in den Fällen von Artikel 35 Absatz 2 Unterabsatz 2 und Artikel 36 Absatz 5 der Verordnung (EU) Nr. 806/2014 zuständig für die Androhung und Festsetzung der erforderlichen Zwangsmittel sowie für die Durchführung des Verwaltungszwangs. Das Verwaltungsvollstreckungsgesetz gilt entsprechend.</w:t>
      </w:r>
    </w:p>
    <w:p>
      <w:r>
        <w:rPr>
          <w:color w:val="555555"/>
          <w:sz w:val="17"/>
        </w:rPr>
        <w:t xml:space="preserve">Zitiervorschlag: § 176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