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SAG — Gegenseitige Unterstützung der betroffenen Rechtsträger</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Verbleiben bei dem übertragenden Rechtsträger Gegenstände, auf deren Nutzung oder Mitnutzung der übernehmende Rechtsträger angewiesen ist, um die auf ihn übertragenen Unternehmensteile fortführen zu können, hat der übertragende Rechtsträger dem übernehmenden Rechtsträger die Nutzung oder Mitnutzung gegen ein angemessenes Entgelt zu gestatten, bis der übernehmende Rechtsträger die betroffenen Gegenstände ersetzen kann. Ansprüche nach Satz 1 oder aus einem auf Grund der Verpflichtung nach Satz 1 geschlossenen Vertrag bleiben von einem über das Vermögen des Instituts oder gruppenangehörigen Unternehmens eröffneten Insolvenzverfahren unberührt; der Vertragsschluss und die Erfüllungshandlungen sind nicht anfechtbar.</w:t>
      </w:r>
    </w:p>
    <w:p>
      <w:r>
        <w:t xml:space="preserve">(2) Werden auf den übernehmenden Rechtsträger Gegenstände übertragen, auf deren Nutzung oder Mitnutzung der übertragende Rechtsträger angewiesen ist, um die bei ihm verbliebenen Unternehmensteile geordnet fortführen oder liquidieren zu können, hat der übernehmende Rechtsträger dem übertragenden Rechtsträger die Nutzung oder Mitnutzung gegen ein angemessenes Entgelt zu gestatten, bis der übertragende Rechtsträger die betroffenen Gegenstände ersetzen kann.</w:t>
      </w:r>
    </w:p>
    <w:p>
      <w:r>
        <w:rPr>
          <w:color w:val="555555"/>
          <w:sz w:val="17"/>
        </w:rPr>
        <w:t xml:space="preserve">Zitiervorschlag: § 123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