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SAG — Mitwirkung der Abwicklungsbehörde bei Erlaubnis-, Zulassungs- oder Genehmigungsverfahren einer ausländischen Behörde</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Wird ein Rechtsakt, der einer Abwicklungsanordnung vergleichbar ist, von einer ausländischen Abwicklungsbehörde erlassen und erfordert die Wirksamkeit des ausländischen Rechtsakts, dass Erlaubnisse, Zulassungen oder Genehmigungen im Inland erteilt werden, so koordiniert die Abwicklungsbehörde nach Information durch die ausländische Abwicklungsbehörde oder durch ein inländisches Institut oder gruppenangehöriges Unternehmen oder auf eigene Initiative als einheitliche Stelle im Sinne des § 71a des Verwaltungsverfahrensgesetzes die Verfahren zur Erteilung solcher Erlaubnisse, Zulassungen oder Genehmigungen. Die §§ 71a bis 71e des Verwaltungsverfahrensgesetzes sind anzuwenden; die Abwicklungsbehörde ist als einheitliche Stelle befugt, die dort genannten oder sonst einschlägigen Fristen und Eingangsfiktionen zu verkürzen oder zu bestimmen.</w:t>
      </w:r>
    </w:p>
    <w:p>
      <w:r>
        <w:t xml:space="preserve">(2) Die Abwicklungsbehörde ist nicht verpflichtet, zu erforschen, welche Erlaubnisse, Zulassungen oder Genehmigungen im Inland erforderlich sind.</w:t>
      </w:r>
    </w:p>
    <w:p>
      <w:r>
        <w:t xml:space="preserve">(3) Koordiniert die Abwicklungsbehörde das Verfahren nach Absatz 1, so kann eine inländische Behörde die entsprechende Erlaubnis, Zulassung oder Genehmigung nur mit Zustimmung der Abwicklungsbehörde versagen. Entscheidet eine inländische Behörde nicht innerhalb der von der Abwicklungsbehörde gesetzten Frist, gilt die entsprechende Erlaubnis, Zulassung oder Genehmigung als erteilt. Sie kann nur mit Zustimmung der Abwicklungsbehörde zurückgenommen oder widerrufen werden.</w:t>
      </w:r>
    </w:p>
    <w:p>
      <w:r>
        <w:rPr>
          <w:color w:val="555555"/>
          <w:sz w:val="17"/>
        </w:rPr>
        <w:t xml:space="preserve">Zitiervorschlag: § 122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