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SAFleischWiG — Bußgeldvorschriften</w:t>
      </w:r>
    </w:p>
    <w:p>
      <w:r>
        <w:rPr>
          <w:color w:val="555555"/>
          <w:sz w:val="18"/>
        </w:rPr>
        <w:t xml:space="preserve">Gesetz zur Sicherung von Arbeitnehmerrechten in der Fleischwirtschaft</w:t>
      </w:r>
    </w:p>
    <w:p>
      <w:r>
        <w:rPr>
          <w:color w:val="555555"/>
          <w:sz w:val="18"/>
        </w:rPr>
        <w:t xml:space="preserve">Stand: 08.01.2026 (konsolidierte Textfassung, kein amtliches Inkrafttretensdatum)</w:t>
      </w:r>
    </w:p>
    <w:p>
      <w:r>
        <w:t xml:space="preserve">(1) Ordnungswidrig handelt, wer einem anderen die Nutzung eines Betriebes oder einer übergreifenden Organisation, in dem oder in der geschlachtet wird, Schlachtkörper zerlegt werden oder Fleisch verarbeitet wird, ganz oder teilweise gestattet und weiß oder wenigstens fahrlässig nicht weiß, dass der andere</w:t>
      </w:r>
    </w:p>
    <w:p>
      <w:pPr>
        <w:ind w:left="420"/>
      </w:pPr>
      <w:r>
        <w:t xml:space="preserve">1. entgegen § 6a Absatz 1 Satz 1 den Betrieb oder die übergreifende Organisation nicht richtig führt,</w:t>
      </w:r>
    </w:p>
    <w:p>
      <w:pPr>
        <w:ind w:left="420"/>
      </w:pPr>
      <w:r>
        <w:t xml:space="preserve">2. entgegen § 6a Absatz 2 Satz 1 eine Arbeitnehmerin oder einen Arbeitnehmer tätig werden lässt oder</w:t>
      </w:r>
    </w:p>
    <w:p>
      <w:pPr>
        <w:ind w:left="420"/>
      </w:pPr>
      <w:r>
        <w:t xml:space="preserve">3. entgegen § 6a Absatz 2 Satz 2 einen Selbstständigen tätig werden lässt.</w:t>
      </w:r>
    </w:p>
    <w:p>
      <w:r>
        <w:t xml:space="preserve">(2) Ordnungswidrig handelt, wer vorsätzlich oder fahrlässig</w:t>
      </w:r>
    </w:p>
    <w:p>
      <w:pPr>
        <w:ind w:left="420"/>
      </w:pPr>
      <w:r>
        <w:t xml:space="preserve">1. entgegen § 3 Absatz 1 in Verbindung mit § 28e Absatz 3c Satz 1 des Vierten Buches Sozialgesetzbuch eine Mitteilung nicht, nicht richtig, nicht vollständig oder nicht rechtzeitig macht,</w:t>
      </w:r>
    </w:p>
    <w:p>
      <w:pPr>
        <w:ind w:left="420"/>
      </w:pPr>
      <w:r>
        <w:t xml:space="preserve">2. entgegen § 6 in Verbindung mit § 17 Absatz 1 Satz 1, auch in Verbindung mit Satz 2, des Mindestlohngesetzes, § 19 Absatz 1 Satz 1, auch in Verbindung mit Satz 2, des Arbeitnehmer-Entsendegesetzes oder § 17c Absatz 1 des Arbeitnehmerüberlassungsgesetzes eine Aufzeichnung nicht, nicht richtig, nicht vollständig, nicht in der vorgeschriebenen Weise oder nicht rechtzeitig erstellt oder nicht, nicht vollständig, nicht in der vorgeschriebenen Weise oder nicht mindestens zwei Jahre aufbewahrt,</w:t>
      </w:r>
    </w:p>
    <w:p>
      <w:pPr>
        <w:ind w:left="420"/>
      </w:pPr>
      <w:r>
        <w:t xml:space="preserve">3. entgegen § 6a Absatz 1 Satz 1 einen Betrieb oder eine übergreifende Organisation nicht richtig führt,</w:t>
      </w:r>
    </w:p>
    <w:p>
      <w:pPr>
        <w:ind w:left="420"/>
      </w:pPr>
      <w:r>
        <w:t xml:space="preserve">4. entgegen § 6a Absatz 2 Satz 1 eine Arbeitnehmerin oder einen Arbeitnehmer tätig werden lässt,</w:t>
      </w:r>
    </w:p>
    <w:p>
      <w:pPr>
        <w:ind w:left="420"/>
      </w:pPr>
      <w:r>
        <w:t xml:space="preserve">5. entgegen § 6a Absatz 2 Satz 2 einen Selbstständigen tätig werden lässt oder</w:t>
      </w:r>
    </w:p>
    <w:p>
      <w:pPr>
        <w:ind w:left="420"/>
      </w:pPr>
      <w:r>
        <w:t xml:space="preserve">6. entgegen § 6a Absatz 2 Satz 3 eine Arbeitnehmerin oder einen Arbeitnehmer oder einen Selbstständigen tätig werden lässt oder eine Leiharbeitnehmerin oder einen Leiharbeitnehmer überlässt..</w:t>
      </w:r>
    </w:p>
    <w:p>
      <w:r>
        <w:t xml:space="preserve">(3) Die Ordnungswidrigkeit kann in den Fällen des Absatzes 1 sowie des Absatzes 2 Nummer 3 bis 6 mit einer Geldbuße bis zu fünfhunderttausend Euro, in den übrigen Fällen mit einer Geldbuße bis zu fünfzigtausend Euro geahndet werden.</w:t>
      </w:r>
    </w:p>
    <w:p>
      <w:r>
        <w:t xml:space="preserve">(4) Verwaltungsbehörden im Sinne des § 36 Absatz 1 Nummer 1 des Gesetzes über Ordnungswidrigkeiten sind</w:t>
      </w:r>
    </w:p>
    <w:p>
      <w:pPr>
        <w:ind w:left="420"/>
      </w:pPr>
      <w:r>
        <w:t xml:space="preserve">1. in den Fällen der Absätze 1 und 2 Nummer 2 bis 6 die Behörden der Zollverwaltung jeweils für ihren Geschäftsbereich und</w:t>
      </w:r>
    </w:p>
    <w:p>
      <w:pPr>
        <w:ind w:left="420"/>
      </w:pPr>
      <w:r>
        <w:t xml:space="preserve">2. in den Fällen des Absatzes 2 Nummer 1 der Versicherungsträger.</w:t>
      </w:r>
    </w:p>
    <w:p>
      <w:r>
        <w:rPr>
          <w:color w:val="555555"/>
          <w:sz w:val="17"/>
        </w:rPr>
        <w:t xml:space="preserve">Zitiervorschlag: § 7 SAFleischWiG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https://recht.nulegal.eu/gesetze/SAFleischWiG/7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