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SächsWolfMVO (Sachsen) — Managementplan Wolf</w:t>
      </w:r>
    </w:p>
    <w:p>
      <w:r>
        <w:rPr>
          <w:color w:val="555555"/>
          <w:sz w:val="18"/>
        </w:rPr>
        <w:t xml:space="preserve">Sächsische Wolfsmanagementverordnung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Landesamt für Umwelt, Landwirtschaft und Geologie hat die Aufgabe, einen Managementplan Wolf zu erstellen, der</w:t>
      </w:r>
    </w:p>
    <w:p>
      <w:r>
        <w:t xml:space="preserve">1. den Erhaltungszustand des Wolfsbestands im Freistaat Sachsen erfasst, darstellt und bewertet,</w:t>
      </w:r>
    </w:p>
    <w:p>
      <w:r>
        <w:t xml:space="preserve">2. die Ziele des Wolfsmanagements im Freistaat Sachsen inhaltlich und zeitlich näher beschreibt,</w:t>
      </w:r>
    </w:p>
    <w:p>
      <w:r>
        <w:t xml:space="preserve">3. vorsorgende Schutzmaßnahmen sowie Maßnahmen der Gefahrenabwehr bezeichnet,</w:t>
      </w:r>
    </w:p>
    <w:p>
      <w:r>
        <w:t xml:space="preserve">4. die Grundlagen für ein abgestimmtes Vorgehen an den Landesgrenzen darstellt und</w:t>
      </w:r>
    </w:p>
    <w:p>
      <w:r>
        <w:t xml:space="preserve">5. auf internationale Managementpläne sowie Managementpläne des Bundes und anderer Bundesländer abgestimmt ist.</w:t>
      </w:r>
    </w:p>
    <w:p>
      <w:r>
        <w:t xml:space="preserve">(2) Der Managementplan Wolf ist öffentlich zugänglich zu machen und regelmäßig fortzuschreiben.</w:t>
      </w:r>
    </w:p>
    <w:p>
      <w:r>
        <w:rPr>
          <w:color w:val="555555"/>
          <w:sz w:val="17"/>
        </w:rPr>
        <w:t xml:space="preserve">Zitiervorschlag: § 2 SächsWolfMVO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https://recht.nulegal.eu/gesetze/S%C3%A4chsWolfMVO/2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