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SächsWolfMVO (Sachsen) — Begriffsbestimmungen</w:t>
      </w:r>
    </w:p>
    <w:p>
      <w:r>
        <w:rPr>
          <w:color w:val="555555"/>
          <w:sz w:val="18"/>
        </w:rPr>
        <w:t xml:space="preserve">Sächsische Wolfsmanagementverordnung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Im Sinne dieser Verordnung ist:</w:t>
      </w:r>
    </w:p>
    <w:p>
      <w:r>
        <w:t xml:space="preserve">1. Verscheuchen: das Vertreiben von Wölfen durch Lärm oder Werfen mit Gegenständen, ohne Wölfe dabei zu verletzen oder ihnen nachzustellen;</w:t>
      </w:r>
    </w:p>
    <w:p>
      <w:r>
        <w:t xml:space="preserve">2. Vergrämung: das Einwirken auf Wölfe, um die Tiere mit geeigneten Mitteln dauerhaft von der Annäherung an Menschen, zu Wohnzwecken genutzte Gebäude oder Nutztiere abzuhalten; dies gilt auch, wenn dazu Wölfen nachgestellt werden muss;</w:t>
      </w:r>
    </w:p>
    <w:p>
      <w:r>
        <w:t xml:space="preserve">3. Entnahme: die zielgerichtete, tierschutzgerechte Tötung von Wölfen;</w:t>
      </w:r>
    </w:p>
    <w:p>
      <w:r>
        <w:t xml:space="preserve">4. Prävention: die Summe aller Aktivitäten, die dazu bestimmt ist, Schäden oder Gefahren für die in § 45 ­Absatz 7 Satz 1 Nummer 1, 4 und 5 des Bundesnaturschutzgesetzes vom 29. Juli 2009 (BGBl. I S. 2542), das zuletzt durch Artikel 1 des Gesetzes vom 15. September 2017 (BGBl. I S. 3434) geändert worden ist, in der jeweils geltenden Fassung, genannten Schutzgüter nicht entstehen zu lassen oder so gering wie möglich zu halten;</w:t>
      </w:r>
    </w:p>
    <w:p>
      <w:r>
        <w:t xml:space="preserve">5. Wolfsmanagement: das umfassende behördliche Handeln von Naturschutzbehörden, um durch Prävention, Gefahrenabwehr und Monitoring die Managementmaßnahme der Nutzung von Ausnahmen nach § 45 Absatz 7 Satz 1 des Bundesnaturschutzgesetzes durch die Verordnung oder im Einzelfall soweit wie möglich zu vermeiden und dadurch insgesamt dem Artenschutz zu dienen, einschließlich des im Managementplan nach § 2 beschriebenen Zusammenwirkens mit anderen Behörden;</w:t>
      </w:r>
    </w:p>
    <w:p>
      <w:r>
        <w:t xml:space="preserve">6. Günstiger Erhaltungszustand: der Zustand nach Artikel 1 Buchstabe i der Richtlinie 92/43/EWG des Rates vom 21. Mai 1992 zur Erhaltung der natürlichen Lebensräume sowie der wildlebenden Tiere und Pflanzen (ABl. L 206 vom 22.7.1992, S. 7), die durch die Richtlinie 2013/17/EU (ABl. L 158 vom 10.6.2013, S. 193) geändert worden ist;</w:t>
      </w:r>
    </w:p>
    <w:p>
      <w:r>
        <w:t xml:space="preserve">7. Gehegewild: in Gehegen zum Zwecke der Gewinnung von Fleisch für den Verzehr durch den Menschen gehaltene Wildklauentiere;</w:t>
      </w:r>
    </w:p>
    <w:p>
      <w:r>
        <w:t xml:space="preserve">8. Welpe: ein Wolf oder Hybrid zwischen Wolf und Hund mit einem Alter von unter einem Jahr.</w:t>
      </w:r>
    </w:p>
    <w:p>
      <w:r>
        <w:rPr>
          <w:color w:val="555555"/>
          <w:sz w:val="17"/>
        </w:rPr>
        <w:t xml:space="preserve">Zitiervorschlag: § 1 SächsWolfMVO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https://recht.nulegal.eu/gesetze/S%C3%A4chsWolfMVO/1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sk.sachsen.de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SächsWolfMVO (Sachsen)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