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SächsWaffGDVO (Sachsen) — Waffenrechtliche Bescheinigungen</w:t>
      </w:r>
    </w:p>
    <w:p>
      <w:r>
        <w:rPr>
          <w:color w:val="555555"/>
          <w:sz w:val="18"/>
        </w:rPr>
        <w:t xml:space="preserve">Sächsische Waffengesetzdurchführungsverordnung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Erteilung, die Rücknahme und den Widerruf von Bescheinigungen nach § 55 Absatz 2 des Waffengesetzes sind zuständig:</w:t>
      </w:r>
    </w:p>
    <w:p>
      <w:r>
        <w:t xml:space="preserve">1. das Staatsministerium der Justiz für die Bediensteten seines Geschäftsbereichs,</w:t>
      </w:r>
    </w:p>
    <w:p>
      <w:r>
        <w:t xml:space="preserve">2. das Landeskriminalamt, das Polizeipräsidium für Service und IT und das Präsidium der Bereitschaftspolizei für seine Bediensteten sowie die Polizeidirektionen und die Einrichtungen für den Polizeivollzugsdienst für ihre Bediensteten,</w:t>
      </w:r>
    </w:p>
    <w:p>
      <w:r>
        <w:t xml:space="preserve">3. die Landesdirektion Sachsen für ihre Bediensteten,</w:t>
      </w:r>
    </w:p>
    <w:p>
      <w:r>
        <w:t xml:space="preserve">4. im Übrigen das Staatsministerium des Innern.</w:t>
      </w:r>
    </w:p>
    <w:p>
      <w:r>
        <w:t xml:space="preserve">(2) Für die Erteilung, Rücknahme und den Widerruf von Bescheinigungen nach § 56 des Waffengesetzes ist das Staatsministerium des Innern zuständig.</w:t>
      </w:r>
    </w:p>
    <w:p>
      <w:r>
        <w:rPr>
          <w:color w:val="555555"/>
          <w:sz w:val="17"/>
        </w:rPr>
        <w:t xml:space="preserve">Zitiervorschlag: § 2 SächsWaffGDVO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https://recht.nulegal.eu/gesetze/S%C3%A4chsWaffGDVO/2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