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SächsWaffGDVO (Sachsen) — Zuständigkeiten</w:t>
      </w:r>
    </w:p>
    <w:p>
      <w:r>
        <w:rPr>
          <w:color w:val="555555"/>
          <w:sz w:val="18"/>
        </w:rPr>
        <w:t xml:space="preserve">Sächsische Waffengesetzdurchführungsverordnung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Durchführung des Waffengesetzes und der aufgrund dieses Gesetzes erlassenen Rechtsverordnungen sind die Kreispolizeibehörden zuständig, soweit nicht durch Bundesrecht oder in dieser Verordnung etwas anderes bestimmt ist.</w:t>
      </w:r>
    </w:p>
    <w:p>
      <w:r>
        <w:t xml:space="preserve">(2) Zuständige Behörde des Landes im Sinne des § 2 Absatz 5 Satz 2 Nummer 2 und Satz 3 des Waffengesetzes ist das Landeskriminalamt Sachsen.</w:t>
      </w:r>
    </w:p>
    <w:p>
      <w:r>
        <w:t xml:space="preserve">(3) Zuständige Behörde des Landes im Sinne des § 15 Absatz 3 des Waffengesetzes ist das Staatsministerium des Innern.</w:t>
      </w:r>
    </w:p>
    <w:p>
      <w:r>
        <w:t xml:space="preserve">(4) Zuständige Behörde im Sinne des § 3 Absatz 2 der Allgemeinen Waffengesetz -Verordnung vom 27. Oktober 2003 (BGBl. I S. 2123), die durch Artikel 2 des Gesetzes vom 30. Juni 2017 (BGBl. I S. 2133) geändert worden ist, in der jeweils geltenden Fassung, ist die Landesdirektion Sachsen.</w:t>
      </w:r>
    </w:p>
    <w:p>
      <w:r>
        <w:t xml:space="preserve">(5) Zuständige Kontaktstelle nach Artikel 6 Absatz 5 Satz 2 der Verordnung (EU) Nr. 1214/2011 des Europäischen Parlaments und des Rates vom 16. November 2011 über den gewerbsmäßigen grenzüberschreitenden Straßentransport von Euro-Bargeld zwischen den Mitgliedstaaten des Euroraums (ABl. L 316 vom 29.11.2011, S. 1), bei der in anderen Mitgliedstaaten niedergelassene Cash-in-transit-(CIT)-Unternehmen einen Waffenschein für ihr CIT-Sicherheitspersonal beantragen können, ist die Landesdirektion Sachsen.</w:t>
      </w:r>
    </w:p>
    <w:p>
      <w:r>
        <w:t xml:space="preserve">(6) Für die Kontrollen aufgrund von § 42c des Waffengesetzes ist die Polizei im Sinne des § 1 Satz 2 des Sächsischen Polizeivollzugsdienstgesetzes zuständig, soweit nicht Bundesbehörden zuständig sind.</w:t>
      </w:r>
    </w:p>
    <w:p>
      <w:r>
        <w:rPr>
          <w:color w:val="555555"/>
          <w:sz w:val="17"/>
        </w:rPr>
        <w:t xml:space="preserve">Zitiervorschlag: § 1 SächsWaffGDVO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https://recht.nulegal.eu/gesetze/S%C3%A4chsWaffGDVO/1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