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33 SächsWTG (Sachsen) — Ordnungswidrigkeiten</w:t>
      </w:r>
    </w:p>
    <w:p>
      <w:r>
        <w:rPr>
          <w:color w:val="555555"/>
          <w:sz w:val="18"/>
        </w:rPr>
        <w:t xml:space="preserve">Sächsisches Wohnteilhabegesetz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Mit einer Geldbuße bis zu fünfundzwanzigtausend Euro kann belegt werden, wer vorsätzlich oder fahrlässig</w:t>
      </w:r>
    </w:p>
    <w:p>
      <w:r>
        <w:t xml:space="preserve">1. entgegen § 7 Absatz 1 den Betrieb einer Einrichtung oder entgegen § 7 Absatz 5 die Betriebseinstellung einer Einrichtung oder anbieterverantworteten ambulant betreuten Wohngemeinschaft nicht, nicht vollständig, nicht richtig oder nicht rechtzeitig anzeigt,</w:t>
      </w:r>
    </w:p>
    <w:p>
      <w:r>
        <w:t xml:space="preserve">2. entgegen § 10 Absatz 1 sich Geld oder geldwerte Leistungen versprechen oder gewähren lässt,</w:t>
      </w:r>
    </w:p>
    <w:p>
      <w:r>
        <w:t xml:space="preserve">3. entgegen § 17 Absatz 6, § 23 Absatz 4 und 5 oder § 24 Absatz 4 eine Maßnahme zur behördlichen Qualitätssicherung oder Zuordnungsprüfung nicht duldet,</w:t>
      </w:r>
    </w:p>
    <w:p>
      <w:r>
        <w:t xml:space="preserve">4. sich entgegen § 23 Absatz 2 nicht vor der Inbetriebnahme beraten lässt,</w:t>
      </w:r>
    </w:p>
    <w:p>
      <w:r>
        <w:t xml:space="preserve">5. eine Einrichtung oder eine ambulant betreute Wohngemeinschaft betreibt, obwohl ihm dies nach § 29 Absatz 1 bis 3 oder Absatz 4 Satz 2 untersagt worden ist,</w:t>
      </w:r>
    </w:p>
    <w:p>
      <w:r>
        <w:t xml:space="preserve">6. einer vollziehbaren Anordnung nach § 26 Absatz 1, § 27 Absatz 1, § 28 Absatz 1 oder § 29 Absatz 4 Satz 1 zuwiderhandelt.</w:t>
      </w:r>
    </w:p>
    <w:p>
      <w:r>
        <w:t xml:space="preserve">(2) Mit einer Geldbuße bis zu zehntausend Euro kann belegt werden, wer vorsätzlich oder fahrlässig</w:t>
      </w:r>
    </w:p>
    <w:p>
      <w:r>
        <w:t xml:space="preserve">1. entgegen § 7 Absatz 2 bis 4 die Anzeige einer anbieterverantworteten Wohngemeinschaft nicht, nicht richtig oder nicht rechtzeitig erstattet,</w:t>
      </w:r>
    </w:p>
    <w:p>
      <w:r>
        <w:t xml:space="preserve">2. entgegen § 7 Absatz 5 die Betriebseinstellung einer selbstverantworteten ambulant betreuten Wohngemeinschaft nicht, nicht vollständig, nicht richtig oder nicht rechtzeitig anzeigt,</w:t>
      </w:r>
    </w:p>
    <w:p>
      <w:r>
        <w:t xml:space="preserve">3. entgegen § 8 Absatz 1 Nummer 3 den Prüfbericht nicht vorhält oder vorlegt,</w:t>
      </w:r>
    </w:p>
    <w:p>
      <w:r>
        <w:t xml:space="preserve">4. entgegen § 10 Absatz 4 sich Geld oder geldwerte Leistungen versprechen oder gewähren lässt,</w:t>
      </w:r>
    </w:p>
    <w:p>
      <w:r>
        <w:t xml:space="preserve">5. entgegen § 17 Absatz 9 Satz 2 oder § 23 Absatz 4 Satz 4 und 5 eine Auskunft nicht, nicht richtig, nicht vollständig oder nicht rechtzeitig erteilt oder Aufzeichnungen nach § 9 nicht oder nicht rechtzeitig zur Verfügung stellt,</w:t>
      </w:r>
    </w:p>
    <w:p>
      <w:r>
        <w:t xml:space="preserve">6. einer Rechtsverordnung nach § 34 zuwiderhandelt, soweit sie für einen bestimmten Tatbestand auf diese Bußgeldvorschrift verweist.</w:t>
      </w:r>
    </w:p>
    <w:p>
      <w:r>
        <w:rPr>
          <w:color w:val="555555"/>
          <w:sz w:val="17"/>
        </w:rPr>
        <w:t xml:space="preserve">Zitiervorschlag: § 33 SächsWTG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https://recht.nulegal.eu/gesetze/S%C3%A4chsWTG/33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33 SächsWTG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