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SächsWG (Sachsen) — Nutzung der Wasservorkommen, Fernwasser (zu § 50 Abs. 2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Überwiegende Gründe des Wohls der Allgemeinheit im Sinne des § 50 Abs. 2 WHG für die Deckung des Wasserbedarfs aus ortsfernen Wasservorkommen (Fernwasser) liegen insbesondere auch vor, wenn</w:t>
      </w:r>
    </w:p>
    <w:p>
      <w:r>
        <w:t xml:space="preserve">1. aufgrund natürlicher Gegebenheiten, der gegenwärtigen Flächennutzung oder verbindlicher Bauleitpläne eine Nutzung ortsnaher Wasservorkommen in der Zukunft nicht mehr vertretbar ist oder ihre Nutzung den Natur- oder Wasserhaushalt über das vertretbare Maß beeinträchtigen könnte,</w:t>
      </w:r>
    </w:p>
    <w:p>
      <w:r>
        <w:t xml:space="preserve">2. die Fernwasserversorgung Teil eines gebietsübergreifenden Verbundes ist oder werden soll, welcher eine sichere und wirtschaftliche öffentliche Wasserversorgung gewährleistet, ohne die ökologische Ausgeglichenheit zu beeinträchtigen.</w:t>
      </w:r>
    </w:p>
    <w:p>
      <w:r>
        <w:t xml:space="preserve">(2) Die Deckung des Wasserbedarfs aus ortsfernen Wasservorkommen nach § 50 Abs. 2 Satz 2 WHG bedarf der vorherigen Zustimmung der oberen Wasserbehörde. Antragsteller ist der Träger der öffentlichen Wasserversorgung nach § 43 Abs. 1 Satz 1 oder der Träger eines zu diesem Zweck gebildeten Verbundes. Die Sätze 1 und 2 gelten entsprechend für wesentliche Änderungen.</w:t>
      </w:r>
    </w:p>
    <w:p>
      <w:r>
        <w:t xml:space="preserve">(3) Die Zustimmung nach Absatz 2 ist zu versagen, wenn</w:t>
      </w:r>
    </w:p>
    <w:p>
      <w:r>
        <w:t xml:space="preserve">1. die Voraussetzungen von § 50 Abs. 2 Satz 2 WHG oder Absatz 1 nicht vorliegen,</w:t>
      </w:r>
    </w:p>
    <w:p>
      <w:r>
        <w:t xml:space="preserve">2. von dem beabsichtigten Bezug aus ortsfernen Wasservorkommen eine Beeinträchtigung des Wohls der Allgemeinheit, insbesondere eine Gefährdung</w:t>
      </w:r>
    </w:p>
    <w:p>
      <w:r>
        <w:t xml:space="preserve">a)</w:t>
      </w:r>
    </w:p>
    <w:p>
      <w:r>
        <w:t xml:space="preserve">der öffentlichen Sicherheit und Ordnung wie der öffentlichen Wasserversorgung, einschließlich der Versorgungssicherheit, und des Schutzes der Gesundheit,</w:t>
      </w:r>
    </w:p>
    <w:p>
      <w:r>
        <w:t xml:space="preserve">b)</w:t>
      </w:r>
    </w:p>
    <w:p>
      <w:r>
        <w:t xml:space="preserve">des Umweltschutzes</w:t>
      </w:r>
    </w:p>
    <w:p>
      <w:r>
        <w:t xml:space="preserve">zu erwarten ist, die nicht durch Auflagen vermieden oder ausgeglichen werden kann.</w:t>
      </w:r>
    </w:p>
    <w:p>
      <w:r>
        <w:rPr>
          <w:color w:val="555555"/>
          <w:sz w:val="17"/>
        </w:rPr>
        <w:t xml:space="preserve">Zitiervorschlag: § 44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https://recht.nulegal.eu/gesetze/S%C3%A4chsWG/44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