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SächsWG (Sachsen) — Grundsätze der öffentlichen Wasserversorgung (zu § 50 WHG)</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Träger der öffentlichen Wasserversorgung haben unter Berücksichtigung der demografischen und klimatischen Entwicklungen sowie unter Beachtung des wirtschaftlichen Betriebs der Wasserversorgungsanlagen die Wasserversorgung mit Trinkwasser einschließlich der Versorgung in Not- und Krisensituationen langfristig sicherzustellen. Die Versorgungssicherheit ist insbesondere in den Zentren von Siedlung und Wirtschaft durch Systemverbünde verschiedener Rohwasserquellen herzustellen und zu sichern. Die Träger der öffentlichen Wasserversorgung sollen nach den Grundsätzen der Verhältnismäßigkeit solche Rohwässer verwenden, die mit einfachen und naturnahen Verfahren zu Trinkwasser aufbereitet werden können.</w:t>
      </w:r>
    </w:p>
    <w:p>
      <w:r>
        <w:t xml:space="preserve">(2) Die oberste Wasserbehörde kann im Benehmen mit der obersten Landesgesundheitsbehörde Grundsätze für die Entwicklung der öffentlichen Wasserversorgung nach überörtlichen und regionalen Gesichtspunkten festlegen. Für die Anpassung an die allgemein anerkannten Regeln der Technik oder die Stilllegung von Wasserversorgungsanlagen können Fristen festgelegt werden.</w:t>
      </w:r>
    </w:p>
    <w:p>
      <w:r>
        <w:rPr>
          <w:color w:val="555555"/>
          <w:sz w:val="17"/>
        </w:rPr>
        <w:t xml:space="preserve">Zitiervorschlag: § 42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