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SächsWG (Sachsen) — Gemeingebrauch (zu § 25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Gemeingebrauch nach § 25 Satz 1 WHG an natürlichen Gewässern erstreckt sich auf das Baden, Tränken, Schöpfen mit Handgefäßen, den Eissport und das Befahren mit kleinen Wasserfahrzeugen ohne maschinellen Antrieb sowie das Einleiten von nicht verunreinigtem Quell- und Grundwasser, soweit dies wasserwirtschaftlich unbedenklich ist, insbesondere eine Beeinträchtigung des Gewässers und seiner Ufer sowie der Tier- und Pflanzenwelt nicht zu erwarten ist. Der Gemeingebrauch nach § 25 Satz 1 WHG erstreckt sich auch auf das schadlose Einleiten von Niederschlagswasser, das nicht aus gemeinsamen Anlagen eingeleitet oder von gewerblich genutzten Flächen abgeleitet wird, sowie nach Maßgabe des Fischereigesetzes für den Freistaat Sachsen (Sächsisches Fischereigesetz – SächsFischG) vom 9. Juli 2007 (SächsGVBl. S. 310), zuletzt geändert durch Gesetz vom 29. April 2012 (SächsGVBl. S. 254), in der jeweils geltenden Fassung, auf das Einbringen von Stoffen wie Fischereigeräten und Fischnahrung in oberirdische Gewässer zu Zwecken der Fischerei, der Fischzucht und der Fischhaltung, soweit dadurch keine signifikanten nachteiligen Auswirkungen auf den Gewässerzustand und seine Nutzungsmöglichkeiten zu erwarten sind und der Wasserabfluss nicht nachteilig beeinflusst wird.</w:t>
      </w:r>
    </w:p>
    <w:p>
      <w:r>
        <w:t xml:space="preserve">(2) Absatz 1 gilt nicht für Gewässer, die in Hofräumen, Betriebsgrundstücken, Gärten und Parkanlagen liegen, sowie für Gewässer- und Gewässerteile, die aufgrund eines besonderen Rechts angelegt worden sind.</w:t>
      </w:r>
    </w:p>
    <w:p>
      <w:r>
        <w:t xml:space="preserve">(3) Die zuständige Wasserbehörde kann an künstlichen Gewässern den Gemeingebrauch zulassen, soweit nicht Rechte Dritter entgegenstehen.</w:t>
      </w:r>
    </w:p>
    <w:p>
      <w:r>
        <w:t xml:space="preserve">(4) Die zuständige Wasserbehörde kann den Gemeingebrauch nach den Absätzen 1 und 3 in seinem Umfang regeln und im Einzelfall ganz ausschließen und ihn zum Wohl der Allgemeinheit, insbesondere zur Wasserversorgung, zum Hochwasserschutz, der Sicherstellung der Erholung, des Schutzes der Natur, der Erreichung der Bewirtschaftungsziele oder der Abwehr von Gefahren für die öffentliche Sicherheit und Ordnung einschränken oder untersagen. Sie kann die Zulassung des Gemeingebrauchs von der Herstellung, Unterhaltung und Überwachung erforderlicher Einrichtungen und Anlagen abhängig machen.</w:t>
      </w:r>
    </w:p>
    <w:p>
      <w:r>
        <w:rPr>
          <w:color w:val="555555"/>
          <w:sz w:val="17"/>
        </w:rPr>
        <w:t xml:space="preserve">Zitiervorschlag: § 16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