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SächsVertrVO (Sachsen)</w:t>
      </w:r>
    </w:p>
    <w:p>
      <w:r>
        <w:rPr>
          <w:color w:val="555555"/>
          <w:sz w:val="18"/>
        </w:rPr>
        <w:t xml:space="preserve">Sächsische Vertretungsverordnung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Es verordnen auf Grund</w:t>
      </w:r>
    </w:p>
    <w:p>
      <w:r>
        <w:t xml:space="preserve">– des § 58 Absatz 1 des Sächsischen Justizgesetzes vom 24. November 2000 (SächsGVBl. S. 482; 2001 S. 704) die Staatsregierung,</w:t>
      </w:r>
    </w:p>
    <w:p>
      <w:r>
        <w:t xml:space="preserve">– des § 130 Absatz 2 des Sächsischen Beamtengesetzes vom 18. Dezember 2013 (SächsGVBl. S. 970, 971), der zuletzt durch Artikel 11 des Gesetzes vom 20. Dezember 2022 (SächsGVBl. S. 705) geändert worden ist, die Staatskanzlei, das Staatsministerium für Energie, Klimaschutz, Umwelt und Landwirtschaft, das Staatsministerium für Wirtschaft, Arbeit und Verkehr, das Staatsministerium des Innern, das Staatsministerium der Finanzen, das Staatsministerium der Justiz und für Demokratie, Europa und Gleichstellung, das Staatsministerium für Kultus, das Staatsministerium für Wissenschaft, Kultur und Tourismus, das Staatsministerium für Soziales und Gesellschaftlichen Zusammenhalt sowie das Staatsministerium für Regionalentwicklung und</w:t>
      </w:r>
    </w:p>
    <w:p>
      <w:r>
        <w:t xml:space="preserve">– des § 3 des Sächsischen Richtergesetzes in der Fassung der Bekanntmachung vom 2. August 2004 (SächsGVBl. S. 365), der durch Artikel 8 des Gesetzes vom 5. März 2019 (SächsGVBl. S. 158) geändert worden ist, in Verbindung mit § 130 Absatz 2 des Sächsischen Beamtengesetzes vom 18. Dezember 2013 (SächsGVBl. S. 970, 971), der zuletzt durch Artikel 11 des Gesetzes vom 20. Dezember 2022 (SächsGVBl. S. 705) geändert worden ist, das Staatsministerium der Justiz und für Demokratie, Europa und Gleichstellung:</w:t>
      </w:r>
    </w:p>
    <w:p>
      <w:r>
        <w:rPr>
          <w:color w:val="555555"/>
          <w:sz w:val="17"/>
        </w:rPr>
        <w:t xml:space="preserve">Zitiervorschlag: Eingangsformel SächsVertrVO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https://recht.nulegal.eu/gesetze/S%C3%A4chsVertrVO/eingangsformel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