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SächsVersG (Sachsen)</w:t>
      </w:r>
    </w:p>
    <w:p>
      <w:r>
        <w:rPr>
          <w:color w:val="555555"/>
          <w:sz w:val="18"/>
        </w:rPr>
        <w:t xml:space="preserve">Sächsisches Versammlungsgesetz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Juli 2024</w:t>
      </w:r>
    </w:p>
    <w:p>
      <w:r>
        <w:rPr>
          <w:color w:val="555555"/>
          <w:sz w:val="17"/>
        </w:rPr>
        <w:t xml:space="preserve">Zitiervorschlag: Eingangsformel SächsVersG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