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SächsVersG (Sachsen) — Sachliche Zuständigkeit</w:t>
      </w:r>
    </w:p>
    <w:p>
      <w:r>
        <w:rPr>
          <w:color w:val="555555"/>
          <w:sz w:val="18"/>
        </w:rPr>
        <w:t xml:space="preserve">Sächsisches Versammlungsgesetz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Sachlich zuständige Behörden im Sinne dieses Gesetzes sind die Kreispolizeibehörden, soweit in den Absätzen 2 und 3 nichts anderes geregelt ist.</w:t>
      </w:r>
    </w:p>
    <w:p>
      <w:r>
        <w:t xml:space="preserve">(2) Abweichend von Absatz 1 ist der Polizeivollzugsdienst sachlich zuständig für</w:t>
      </w:r>
    </w:p>
    <w:p>
      <w:r>
        <w:t xml:space="preserve">1. die Geltendmachung des Auskunftsrechts über die Namen und Geburtsdaten der eingesetzten Ordnungskräfte gemäß § 16 Absatz 6,</w:t>
      </w:r>
    </w:p>
    <w:p>
      <w:r>
        <w:t xml:space="preserve">2. Bild- und Tonaufnahmen nach § 11,</w:t>
      </w:r>
    </w:p>
    <w:p>
      <w:r>
        <w:t xml:space="preserve">3. Maßnahmen aufgrund des Sächsischen Polizeivollzugsdienstgesetzes , die der Durchsetzung versammlungsrechtlicher Vorschriften oder Anordnungen dienen.</w:t>
      </w:r>
    </w:p>
    <w:p>
      <w:r>
        <w:t xml:space="preserve">(3) Ab Beginn der Versammlung ist der Polizeivollzugsdienst neben der Kreispolizeibehörde sachlich zuständig für</w:t>
      </w:r>
    </w:p>
    <w:p>
      <w:r>
        <w:t xml:space="preserve">1. Erlass und Vollzug von Anordnungen zur Durchsetzung des Waffenverbots gemäß § 9 Absatz 2,</w:t>
      </w:r>
    </w:p>
    <w:p>
      <w:r>
        <w:t xml:space="preserve">2. Erlass und Vollzug von Anordnungen zur Durchsetzung des Uniformierungs- und Militanzverbots gemäß § 10 Absatz 2,</w:t>
      </w:r>
    </w:p>
    <w:p>
      <w:r>
        <w:t xml:space="preserve">3. die Auflösung oder Beschränkung einer Versammlung gemäß § 17 Absatz 3 und § 22 Absatz 1,</w:t>
      </w:r>
    </w:p>
    <w:p>
      <w:r>
        <w:t xml:space="preserve">4. den Ausschluss aus der Versammlung gemäß § 18 Absatz 2 und § 23 Absatz 1,</w:t>
      </w:r>
    </w:p>
    <w:p>
      <w:r>
        <w:t xml:space="preserve">5. Erlass und Vollzug von Anordnungen zur Durchsetzung des Vermummungs- und Schutzausrüstungsverbots gemäß § 19 Absatz 3.</w:t>
      </w:r>
    </w:p>
    <w:p>
      <w:r>
        <w:t xml:space="preserve">Polizeivollzugsdienst und Kreispolizeibehörde stimmen sich hierbei ab.</w:t>
      </w:r>
    </w:p>
    <w:p>
      <w:r>
        <w:t xml:space="preserve">(4) Die sachliche Zuständigkeit des Polizeivollzugsdienstes nach § 2 Absatz 3 des Sächsischen Polizeivollzugsdienstgesetzes bleibt unberührt.</w:t>
      </w:r>
    </w:p>
    <w:p>
      <w:r>
        <w:rPr>
          <w:color w:val="555555"/>
          <w:sz w:val="17"/>
        </w:rPr>
        <w:t xml:space="preserve">Zitiervorschlag: § 29 SächsVersG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https://recht.nulegal.eu/gesetze/S%C3%A4chsVersG/29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