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SächsVermGeoAPO (Sachsen) — Ziel der Ausbildung, Laufbahnbefähigung</w:t>
      </w:r>
    </w:p>
    <w:p>
      <w:r>
        <w:rPr>
          <w:color w:val="555555"/>
          <w:sz w:val="18"/>
        </w:rPr>
        <w:t xml:space="preserve">Sächsische Ausbildungs- und Prüfungsordnung Vermessungswesen und Geoinformation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Ziel der Ausbildung ist, die Laufbahnbefähigung für die erste Einstiegsebene der Laufbahngruppe 2 in der Fachrichtung Naturwissenschaft und Technik mit dem fachlichen Schwerpunkt technischer Verwaltungsdienst für Aufgaben im Vermessungswesen und in der Geoinformation zu erlangen.</w:t>
      </w:r>
    </w:p>
    <w:p>
      <w:r>
        <w:t xml:space="preserve">(2) Die Laufbahnbefähigung erlangt, wer den Vorbereitungsdienst abgeleistet und die Laufbahnprüfung (Staatsprüfung) bestanden hat.</w:t>
      </w:r>
    </w:p>
    <w:p>
      <w:r>
        <w:rPr>
          <w:color w:val="555555"/>
          <w:sz w:val="17"/>
        </w:rPr>
        <w:t xml:space="preserve">Zitiervorschlag: § 2 SächsVermGeoAPO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https://recht.nulegal.eu/gesetze/S%C3%A4chsVermGeoAPO/2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