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SächsVFAVO (Sachsen)</w:t>
      </w:r>
    </w:p>
    <w:p>
      <w:r>
        <w:rPr>
          <w:color w:val="555555"/>
          <w:sz w:val="18"/>
        </w:rPr>
        <w:t xml:space="preserve">Verordnung des Sächsischen Staatsministeriums des Innern über die Berufsausbildung zum/zur Verwaltungsfachangestellten in den Fachrichtungen Landesverwaltung, Kommunalverwaltung sowie Handwerksorganisation und Industrie- und Handelskammern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 Abs. 1 und 2 Nr. 3 und 4 des Gesetzes über die Berufsbildung im öffentlichen Dienst vom 2. November 1995 (SächsGVBl. S. 355) wird verordnet:</w:t>
      </w:r>
    </w:p>
    <w:p>
      <w:r>
        <w:rPr>
          <w:color w:val="555555"/>
          <w:sz w:val="17"/>
        </w:rPr>
        <w:t xml:space="preserve">Zitiervorschlag: Eingangsformel SächsVFAVO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https://recht.nulegal.eu/gesetze/S%C3%A4chsVFAVO/eingangsformel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