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SächsVFAVO (Sachsen) — Fachrichtung Handwerksorganisation und Industrie- und Handelskammern</w:t>
      </w:r>
    </w:p>
    <w:p>
      <w:r>
        <w:rPr>
          <w:color w:val="555555"/>
          <w:sz w:val="18"/>
        </w:rPr>
        <w:t xml:space="preserve">Verordnung des Sächsischen Staatsministeriums des Innern über die Berufsausbildung zum/zur Verwaltungsfachangestellten in den Fachrichtungen Landesverwaltung, Kommunalverwaltung sowie Handwerksorganisation und Industrie- und Handelskammern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Gegenstand der fachrichtungsbezogenen Berufsausbildung im dritten Ausbildungsjahr sind folgende Fertigkeiten und Kenntnisse:</w:t>
      </w:r>
    </w:p>
    <w:p>
      <w:r>
        <w:t xml:space="preserve">1. Fallbezogene Rechtsanwendung,</w:t>
      </w:r>
    </w:p>
    <w:p>
      <w:r>
        <w:t xml:space="preserve">2. Selbstverwaltungsrecht,</w:t>
      </w:r>
    </w:p>
    <w:p>
      <w:r>
        <w:t xml:space="preserve">3. Wirtschaftsrecht und Wirtschaftsverwaltung,</w:t>
      </w:r>
    </w:p>
    <w:p>
      <w:r>
        <w:t xml:space="preserve">4. Berufsbildungsrecht.</w:t>
      </w:r>
    </w:p>
    <w:p>
      <w:r>
        <w:t xml:space="preserve">(2) Darüber hinaus sind im dritten Ausbildungsjahr folgende Fertigkeiten und Kenntnisse zu vermitteln oder zu vertiefen:</w:t>
      </w:r>
    </w:p>
    <w:p>
      <w:r>
        <w:t xml:space="preserve">1. Struktur, Stellung und Aufgaben des Ausbildungsbetriebes,</w:t>
      </w:r>
    </w:p>
    <w:p>
      <w:r>
        <w:t xml:space="preserve">2. Sicherheit und Gesundheitsschutz bei der Arbeit,</w:t>
      </w:r>
    </w:p>
    <w:p>
      <w:r>
        <w:t xml:space="preserve">3. Umweltschutz,</w:t>
      </w:r>
    </w:p>
    <w:p>
      <w:r>
        <w:t xml:space="preserve">4. Arbeitsorganisation und bürowirtschaftliche Abläufe,</w:t>
      </w:r>
    </w:p>
    <w:p>
      <w:r>
        <w:t xml:space="preserve">5. Informations- und Kommunikationssysteme,</w:t>
      </w:r>
    </w:p>
    <w:p>
      <w:r>
        <w:t xml:space="preserve">6. Kommunikation und Kooperation,</w:t>
      </w:r>
    </w:p>
    <w:p>
      <w:r>
        <w:t xml:space="preserve">7. Betriebliche Organisation sowie</w:t>
      </w:r>
    </w:p>
    <w:p>
      <w:r>
        <w:t xml:space="preserve">8. Allgemeines Verwaltungsrecht und Verwaltungsverfahren.</w:t>
      </w:r>
    </w:p>
    <w:p>
      <w:r>
        <w:rPr>
          <w:color w:val="555555"/>
          <w:sz w:val="17"/>
        </w:rPr>
        <w:t xml:space="preserve">Zitiervorschlag: § 2 SächsVFAVO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https://recht.nulegal.eu/gesetze/S%C3%A4chsVFAVO/2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