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SächsVAG (Sachsen)</w:t>
      </w:r>
    </w:p>
    <w:p>
      <w:r>
        <w:rPr>
          <w:color w:val="555555"/>
          <w:sz w:val="18"/>
        </w:rPr>
        <w:t xml:space="preserve">Sächsisches Versicherungsaufsichtsgesetz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November 2007</w:t>
      </w:r>
    </w:p>
    <w:p>
      <w:r>
        <w:rPr>
          <w:color w:val="555555"/>
          <w:sz w:val="17"/>
        </w:rPr>
        <w:t xml:space="preserve">Zitiervorschlag: Eingangsformel SächsVAG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https://recht.nulegal.eu/gesetze/S%C3%A4chsVAG/eingangsformel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SächsVAG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