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SächsUAVO (Sachsen) — Entschädigung der Mitglieder und der Sachverständigen</w:t>
      </w:r>
    </w:p>
    <w:p>
      <w:r>
        <w:rPr>
          <w:color w:val="555555"/>
          <w:sz w:val="18"/>
        </w:rPr>
        <w:t xml:space="preserve">Sächsische Umlegungsausschussverordnung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Mitglieder des Umlegungsausschusses, die nicht dem Gemeinderat angehören, sowie sachverständige Personen gemäß § 6 Abs. 1 werden für ihre Leistungen nach dem Gesetz über die Vergütung von Sachverständigen, Dolmetscherinnen, Dolmetschern, Übersetzerinnen und Übersetzern sowie die Entschädigung von ehrenamtlichen Richterinnen, ehrenamtlichen Richtern, Zeuginnen, Zeugen und Dritten ( Justizvergütungs- und -entschädigungsgesetz – JVEG ) vom 5. Mai 2004 (BGBl. I S. 718, 776), zuletzt geändert durch Artikel 18 Abs. 4 des Gesetzes vom 12. Dezember 2007 (BGBl. I S. 2840, 2859), in der jeweils geltenden Fassung, entschädigt. Für jede angefangene Stunde der benötigten Zeit ist der vorgesehene Mindeststundensatz für Sachverständige zu gewähren. Die Entschädigung trägt die Gemeinde.</w:t>
      </w:r>
    </w:p>
    <w:p>
      <w:r>
        <w:t xml:space="preserve">(2) Mitglieder und beratende Sachverständige, die hauptberuflich dem öffentlichen Dienst angehören, erhalten eine Entschädigung für ihre Leistung nur für die außerhalb der regelmäßigen Arbeitszeit geleistete Arbeit. Absatz 1 bleibt im Übrigen unberührt.</w:t>
      </w:r>
    </w:p>
    <w:p>
      <w:r>
        <w:t xml:space="preserve">(3) Die Grundsätze der Entschädigung im Rahmen der Absätze 1 und 2 werden durch Beschluss des Gemeinderats festgelegt. Die Entschädigung wird entsprechend dieser Festlegung durch die Geschäftsstelle berechnet und ausgezahlt.</w:t>
      </w:r>
    </w:p>
    <w:p>
      <w:r>
        <w:rPr>
          <w:color w:val="555555"/>
          <w:sz w:val="17"/>
        </w:rPr>
        <w:t xml:space="preserve">Zitiervorschlag: § 8 SächsUAVO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https://recht.nulegal.eu/gesetze/S%C3%A4chsUAVO/8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