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SächsThUGAG (Sachsen) — Kosten</w:t>
      </w:r>
    </w:p>
    <w:p>
      <w:r>
        <w:rPr>
          <w:color w:val="555555"/>
          <w:sz w:val="18"/>
        </w:rPr>
        <w:t xml:space="preserve">Sächsisches Therapieunterbringungsausführungsgesetz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notwendigen Kosten der Unterbringungen nach dem Therapieunterbringungsgesetz in Verbindung mit § 3 Abs. 1 trägt der Freistaat Sachsen, soweit nicht ein Träger von Sozialleistungen oder ein Dritter zur Gewährung von gleichartigen Leistungen verpflichtet ist. Der Untergebrachte wird zur Beteiligung an den Kosten herangezogen. § 138 Abs. 2 Satz 1 und 2 des Gesetzes über den Vollzug der Freiheitsstrafe und der freiheitsentziehenden Maßregeln der Besserung und Sicherung ( Strafvollzugsgesetz – StVollzG ) vom 16. März 1976 (BGBl. I S. 581, 2088, 1977 I S. 436), das zuletzt durch Artikel 2 des Gesetzes vom 29. Juli 2009 (BGBl. I S. 2274, 2278) geändert worden ist, in der jeweils geltenden Fassung, gilt entsprechend. Zuständig für die Erhebung der Kosten ist das Staatsministerium für Soziales und Verbraucherschutz.</w:t>
      </w:r>
    </w:p>
    <w:p>
      <w:r>
        <w:rPr>
          <w:color w:val="555555"/>
          <w:sz w:val="17"/>
        </w:rPr>
        <w:t xml:space="preserve">Zitiervorschlag: § 4 SächsThUGAG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https://recht.nulegal.eu/gesetze/S%C3%A4chsThUGAG/4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SächsThUGAG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