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SächsStrG (Sachsen) — Straßenbaubehörden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Oberste Straßenbaubehörde ist das Staatsministerium für Wirtschaft, Arbeit und Verkehr.</w:t>
      </w:r>
    </w:p>
    <w:p>
      <w:r>
        <w:t xml:space="preserve">(2) Die Aufgaben der Straßenbaubehörden werden wahrgenommen:</w:t>
      </w:r>
    </w:p>
    <w:p>
      <w:r>
        <w:t xml:space="preserve">1. für Staatsstraßen vom Landesamt für Straßenbau und Verkehr, soweit nicht die Gemeinden Träger der Straßenbaulast für die Ortsdurchfahrten sind, wobei die Unterhaltung und Instandsetzung nach § 48 durch die Landkreise und Kreisfreien Städte erledigt werden;</w:t>
      </w:r>
    </w:p>
    <w:p>
      <w:r>
        <w:t xml:space="preserve">2. für die Kreisstraßen von den Landkreisen, soweit nicht die Gemeinden Träger der Straßenbaulast für die Ortsdurchfahrten sind und von den Kreisfreien Städten;</w:t>
      </w:r>
    </w:p>
    <w:p>
      <w:r>
        <w:t xml:space="preserve">3. für die Gemeindestraßen und sonstigen öffentlichen Straßen sowie für Staatsstraßen und Kreisstraßen, soweit ihnen für diese in den Ortsdurchfahrten die Straßenbaulast obliegt, von den Gemeinden.</w:t>
      </w:r>
    </w:p>
    <w:p>
      <w:r>
        <w:rPr>
          <w:color w:val="555555"/>
          <w:sz w:val="17"/>
        </w:rPr>
        <w:t xml:space="preserve">Zitiervorschlag: § 47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